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3B" w:rsidRPr="00DD443B" w:rsidRDefault="00E24329" w:rsidP="00DD443B">
      <w:pPr>
        <w:spacing w:line="215" w:lineRule="exact"/>
        <w:jc w:val="center"/>
        <w:rPr>
          <w:sz w:val="22"/>
          <w:szCs w:val="22"/>
        </w:rPr>
      </w:pPr>
      <w:r>
        <w:rPr>
          <w:noProof/>
          <w:sz w:val="22"/>
          <w:szCs w:val="22"/>
        </w:rPr>
        <w:drawing>
          <wp:inline distT="0" distB="0" distL="0" distR="0">
            <wp:extent cx="2762250" cy="1257300"/>
            <wp:effectExtent l="0" t="0" r="0" b="0"/>
            <wp:docPr id="7" name="Picture 7" descr="C:\Users\Craig\Desktop\Unused Desktop Shortcuts\missingcad\Bloxsom-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aig\Desktop\Unused Desktop Shortcuts\missingcad\Bloxsom-LH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0" cy="1257300"/>
                    </a:xfrm>
                    <a:prstGeom prst="rect">
                      <a:avLst/>
                    </a:prstGeom>
                    <a:noFill/>
                    <a:ln>
                      <a:noFill/>
                    </a:ln>
                  </pic:spPr>
                </pic:pic>
              </a:graphicData>
            </a:graphic>
          </wp:inline>
        </w:drawing>
      </w:r>
    </w:p>
    <w:p w:rsidR="00DD443B" w:rsidRDefault="00DD443B">
      <w:pPr>
        <w:pStyle w:val="Heading1"/>
        <w:spacing w:line="240" w:lineRule="auto"/>
        <w:rPr>
          <w:sz w:val="40"/>
        </w:rPr>
      </w:pPr>
    </w:p>
    <w:p w:rsidR="00DD443B" w:rsidRDefault="004C2A05">
      <w:pPr>
        <w:pStyle w:val="Heading1"/>
        <w:spacing w:line="240" w:lineRule="auto"/>
        <w:rPr>
          <w:sz w:val="40"/>
        </w:rPr>
      </w:pPr>
      <w:r>
        <w:rPr>
          <w:noProof/>
          <w:sz w:val="40"/>
        </w:rPr>
        <w:drawing>
          <wp:inline distT="0" distB="0" distL="0" distR="0">
            <wp:extent cx="2764536" cy="125272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xsom-L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4536" cy="1252728"/>
                    </a:xfrm>
                    <a:prstGeom prst="rect">
                      <a:avLst/>
                    </a:prstGeom>
                  </pic:spPr>
                </pic:pic>
              </a:graphicData>
            </a:graphic>
          </wp:inline>
        </w:drawing>
      </w:r>
    </w:p>
    <w:p w:rsidR="00DD443B" w:rsidRDefault="00DD443B">
      <w:pPr>
        <w:pStyle w:val="Heading1"/>
        <w:spacing w:line="240" w:lineRule="auto"/>
        <w:rPr>
          <w:sz w:val="40"/>
        </w:rPr>
      </w:pPr>
    </w:p>
    <w:p w:rsidR="001047B5" w:rsidRDefault="001047B5" w:rsidP="00747322">
      <w:pPr>
        <w:pStyle w:val="Heading1"/>
        <w:spacing w:line="240" w:lineRule="auto"/>
        <w:rPr>
          <w:sz w:val="40"/>
          <w:szCs w:val="22"/>
        </w:rPr>
      </w:pPr>
      <w:r>
        <w:rPr>
          <w:sz w:val="40"/>
        </w:rPr>
        <w:t>Hazard Communication Program</w:t>
      </w:r>
    </w:p>
    <w:p w:rsidR="001047B5" w:rsidRDefault="001047B5">
      <w:pPr>
        <w:spacing w:line="215" w:lineRule="exact"/>
        <w:rPr>
          <w:sz w:val="22"/>
          <w:szCs w:val="22"/>
        </w:rPr>
      </w:pPr>
    </w:p>
    <w:p w:rsidR="001047B5" w:rsidRDefault="001047B5">
      <w:pPr>
        <w:spacing w:line="215" w:lineRule="exact"/>
        <w:rPr>
          <w:sz w:val="22"/>
          <w:szCs w:val="22"/>
        </w:rPr>
      </w:pPr>
      <w:r>
        <w:rPr>
          <w:b/>
          <w:bCs/>
          <w:sz w:val="22"/>
          <w:szCs w:val="22"/>
        </w:rPr>
        <w:t>General</w:t>
      </w:r>
    </w:p>
    <w:p w:rsidR="001047B5" w:rsidRDefault="001047B5">
      <w:pPr>
        <w:spacing w:line="215" w:lineRule="exact"/>
        <w:rPr>
          <w:sz w:val="22"/>
          <w:szCs w:val="22"/>
        </w:rPr>
      </w:pPr>
    </w:p>
    <w:p w:rsidR="001047B5" w:rsidRDefault="001047B5" w:rsidP="00BE50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The following hazard communication program has been established.</w:t>
      </w:r>
    </w:p>
    <w:p w:rsidR="00DD443B" w:rsidRDefault="001047B5" w:rsidP="00BE50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 xml:space="preserve">This program will be available for review by all </w:t>
      </w:r>
      <w:r w:rsidR="00ED56DC">
        <w:rPr>
          <w:sz w:val="22"/>
          <w:szCs w:val="22"/>
        </w:rPr>
        <w:t>employees. For</w:t>
      </w:r>
      <w:r w:rsidR="00DD443B">
        <w:rPr>
          <w:sz w:val="22"/>
          <w:szCs w:val="22"/>
        </w:rPr>
        <w:t xml:space="preserve"> </w:t>
      </w:r>
      <w:r w:rsidR="00DD443B">
        <w:rPr>
          <w:sz w:val="22"/>
          <w:szCs w:val="22"/>
        </w:rPr>
        <w:t xml:space="preserve">Bloxsom Roofing &amp; </w:t>
      </w:r>
    </w:p>
    <w:p w:rsidR="001047B5" w:rsidRDefault="00DD443B" w:rsidP="00BE50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Siding Co.</w:t>
      </w:r>
      <w:r>
        <w:rPr>
          <w:sz w:val="22"/>
          <w:szCs w:val="22"/>
          <w:u w:val="single"/>
        </w:rPr>
        <w:t xml:space="preserve">        </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 xml:space="preserve">Hazard </w:t>
      </w:r>
      <w:r w:rsidR="00BE50A4">
        <w:rPr>
          <w:b/>
          <w:bCs/>
          <w:sz w:val="22"/>
          <w:szCs w:val="22"/>
        </w:rPr>
        <w:t>Classification</w:t>
      </w:r>
      <w:r w:rsidR="00E014D4">
        <w:rPr>
          <w:b/>
          <w:bCs/>
          <w:sz w:val="22"/>
          <w:szCs w:val="22"/>
        </w:rPr>
        <w:t xml:space="preserve"> </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BE50A4" w:rsidRDefault="00BE50A4" w:rsidP="00BE50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sidRPr="00BE50A4">
        <w:rPr>
          <w:sz w:val="22"/>
          <w:szCs w:val="22"/>
        </w:rPr>
        <w:t>Chemical manufacturers</w:t>
      </w:r>
      <w:r w:rsidR="00147BB7">
        <w:rPr>
          <w:sz w:val="22"/>
          <w:szCs w:val="22"/>
        </w:rPr>
        <w:t xml:space="preserve"> or </w:t>
      </w:r>
      <w:r w:rsidRPr="00BE50A4">
        <w:rPr>
          <w:sz w:val="22"/>
          <w:szCs w:val="22"/>
        </w:rPr>
        <w:t xml:space="preserve">importers shall evaluate chemicals </w:t>
      </w:r>
      <w:r>
        <w:rPr>
          <w:sz w:val="22"/>
          <w:szCs w:val="22"/>
        </w:rPr>
        <w:t xml:space="preserve">they </w:t>
      </w:r>
      <w:r w:rsidRPr="00BE50A4">
        <w:rPr>
          <w:sz w:val="22"/>
          <w:szCs w:val="22"/>
        </w:rPr>
        <w:t xml:space="preserve">produced or import to classify the chemicals in accordance with </w:t>
      </w:r>
      <w:r>
        <w:rPr>
          <w:sz w:val="22"/>
          <w:szCs w:val="22"/>
        </w:rPr>
        <w:t xml:space="preserve">the </w:t>
      </w:r>
      <w:r w:rsidR="009605E9">
        <w:rPr>
          <w:sz w:val="22"/>
          <w:szCs w:val="22"/>
        </w:rPr>
        <w:t xml:space="preserve">revised </w:t>
      </w:r>
      <w:r>
        <w:rPr>
          <w:sz w:val="22"/>
          <w:szCs w:val="22"/>
        </w:rPr>
        <w:t>Hazard Communication Standard</w:t>
      </w:r>
      <w:r w:rsidRPr="00BE50A4">
        <w:rPr>
          <w:sz w:val="22"/>
          <w:szCs w:val="22"/>
        </w:rPr>
        <w:t>.</w:t>
      </w:r>
    </w:p>
    <w:p w:rsidR="00BE50A4" w:rsidRDefault="00BE50A4" w:rsidP="00BE50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BE50A4" w:rsidRDefault="006B2F38" w:rsidP="00BE50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 xml:space="preserve">Effective June 1, 2015 - </w:t>
      </w:r>
      <w:r w:rsidR="00BE50A4" w:rsidRPr="00BE50A4">
        <w:rPr>
          <w:sz w:val="22"/>
          <w:szCs w:val="22"/>
        </w:rPr>
        <w:t xml:space="preserve">For each chemical, the chemical manufacturer or importer shall determine the hazard classes, and where appropriate, the category of each class that apply to the chemical being classified.  </w:t>
      </w:r>
      <w:r w:rsidR="00147BB7">
        <w:rPr>
          <w:sz w:val="22"/>
          <w:szCs w:val="22"/>
        </w:rPr>
        <w:t xml:space="preserve">This information will be placed in the </w:t>
      </w:r>
      <w:r>
        <w:rPr>
          <w:sz w:val="22"/>
          <w:szCs w:val="22"/>
        </w:rPr>
        <w:t xml:space="preserve">Material </w:t>
      </w:r>
      <w:r w:rsidR="00147BB7">
        <w:rPr>
          <w:sz w:val="22"/>
          <w:szCs w:val="22"/>
        </w:rPr>
        <w:t>Safety Data Sheet</w:t>
      </w:r>
      <w:r>
        <w:rPr>
          <w:sz w:val="22"/>
          <w:szCs w:val="22"/>
        </w:rPr>
        <w:t>/Safety Data Sheet</w:t>
      </w:r>
      <w:r w:rsidR="00147BB7">
        <w:rPr>
          <w:sz w:val="22"/>
          <w:szCs w:val="22"/>
        </w:rPr>
        <w:t xml:space="preserve"> (</w:t>
      </w:r>
      <w:r>
        <w:rPr>
          <w:sz w:val="22"/>
          <w:szCs w:val="22"/>
        </w:rPr>
        <w:t>MSDS/</w:t>
      </w:r>
      <w:r w:rsidR="00147BB7">
        <w:rPr>
          <w:sz w:val="22"/>
          <w:szCs w:val="22"/>
        </w:rPr>
        <w:t>SDS) and on the product label.</w:t>
      </w:r>
    </w:p>
    <w:p w:rsidR="00BE50A4" w:rsidRPr="00BE50A4" w:rsidRDefault="00BE50A4" w:rsidP="00BE50A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1047B5" w:rsidRDefault="00DD443B" w:rsidP="000C49ED">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sidRPr="00ED56DC">
        <w:rPr>
          <w:sz w:val="22"/>
          <w:szCs w:val="22"/>
        </w:rPr>
        <w:t xml:space="preserve">Bloxsom Roofing &amp; Siding Co. </w:t>
      </w:r>
      <w:r w:rsidR="001047B5">
        <w:rPr>
          <w:sz w:val="22"/>
          <w:szCs w:val="22"/>
        </w:rPr>
        <w:t xml:space="preserve">will rely on </w:t>
      </w:r>
      <w:r w:rsidR="006B2F38">
        <w:rPr>
          <w:sz w:val="22"/>
          <w:szCs w:val="22"/>
        </w:rPr>
        <w:t>MSDS/SDSs</w:t>
      </w:r>
      <w:r w:rsidR="001047B5">
        <w:rPr>
          <w:sz w:val="22"/>
          <w:szCs w:val="22"/>
        </w:rPr>
        <w:t xml:space="preserve"> obtained from product suppliers</w:t>
      </w:r>
      <w:r w:rsidR="000C49ED">
        <w:rPr>
          <w:sz w:val="22"/>
          <w:szCs w:val="22"/>
        </w:rPr>
        <w:t xml:space="preserve"> to determine which chemicals are classified as hazardous for employees.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Labeling</w:t>
      </w:r>
      <w:r w:rsidR="00E014D4">
        <w:rPr>
          <w:b/>
          <w:bCs/>
          <w:sz w:val="22"/>
          <w:szCs w:val="22"/>
        </w:rPr>
        <w:t xml:space="preserve"> </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ED56DC">
      <w:pPr>
        <w:pStyle w:val="2Outline"/>
        <w:numPr>
          <w:ilvl w:val="1"/>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sidRPr="00ED56DC">
        <w:rPr>
          <w:sz w:val="22"/>
          <w:szCs w:val="22"/>
        </w:rPr>
        <w:t xml:space="preserve">The Safety Supervisor </w:t>
      </w:r>
      <w:r w:rsidR="001047B5">
        <w:rPr>
          <w:sz w:val="22"/>
          <w:szCs w:val="22"/>
        </w:rPr>
        <w:t xml:space="preserve">will be responsible for seeing that all containers entering the workplace </w:t>
      </w:r>
      <w:r w:rsidR="000C49ED">
        <w:rPr>
          <w:sz w:val="22"/>
          <w:szCs w:val="22"/>
        </w:rPr>
        <w:t xml:space="preserve">from a manufacturer, importer or distributer </w:t>
      </w:r>
      <w:r w:rsidR="001047B5">
        <w:rPr>
          <w:sz w:val="22"/>
          <w:szCs w:val="22"/>
        </w:rPr>
        <w:t>are properly labeled.</w:t>
      </w:r>
    </w:p>
    <w:p w:rsidR="001047B5" w:rsidRDefault="001047B5">
      <w:pPr>
        <w:pStyle w:val="2Outline"/>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firstLine="0"/>
        <w:jc w:val="left"/>
        <w:rPr>
          <w:sz w:val="22"/>
          <w:szCs w:val="22"/>
        </w:rPr>
      </w:pPr>
    </w:p>
    <w:p w:rsidR="000C49ED" w:rsidRDefault="001047B5" w:rsidP="000C49ED">
      <w:pPr>
        <w:pStyle w:val="2Outline"/>
        <w:numPr>
          <w:ilvl w:val="1"/>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sidRPr="000C49ED">
        <w:rPr>
          <w:sz w:val="22"/>
          <w:szCs w:val="22"/>
        </w:rPr>
        <w:t>All labels shall be checked for:</w:t>
      </w:r>
    </w:p>
    <w:p w:rsidR="001A6039" w:rsidRDefault="001A6039" w:rsidP="001A6039">
      <w:pPr>
        <w:pStyle w:val="ListParagraph"/>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302"/>
      </w:tblGrid>
      <w:tr w:rsidR="00051DF4" w:rsidRPr="00AC045E" w:rsidTr="00AC045E">
        <w:tc>
          <w:tcPr>
            <w:tcW w:w="4442" w:type="dxa"/>
            <w:shd w:val="clear" w:color="auto" w:fill="auto"/>
          </w:tcPr>
          <w:p w:rsidR="00051DF4" w:rsidRPr="00AC045E" w:rsidRDefault="00051DF4" w:rsidP="00AC045E">
            <w:pPr>
              <w:pStyle w:val="2Outline"/>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firstLine="0"/>
              <w:jc w:val="left"/>
              <w:rPr>
                <w:sz w:val="22"/>
                <w:szCs w:val="22"/>
              </w:rPr>
            </w:pPr>
            <w:r w:rsidRPr="00AC045E">
              <w:rPr>
                <w:sz w:val="22"/>
                <w:szCs w:val="22"/>
              </w:rPr>
              <w:t>Current requirements:</w:t>
            </w:r>
          </w:p>
        </w:tc>
        <w:tc>
          <w:tcPr>
            <w:tcW w:w="4414" w:type="dxa"/>
            <w:shd w:val="clear" w:color="auto" w:fill="auto"/>
          </w:tcPr>
          <w:p w:rsidR="00051DF4" w:rsidRPr="00AC045E" w:rsidRDefault="007707BF" w:rsidP="007707BF">
            <w:pPr>
              <w:pStyle w:val="2Outline"/>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1080"/>
              <w:rPr>
                <w:sz w:val="22"/>
                <w:szCs w:val="22"/>
              </w:rPr>
            </w:pPr>
            <w:r>
              <w:rPr>
                <w:sz w:val="22"/>
                <w:szCs w:val="22"/>
              </w:rPr>
              <w:t>Requirements e</w:t>
            </w:r>
            <w:r w:rsidR="00051DF4" w:rsidRPr="00AC045E">
              <w:rPr>
                <w:sz w:val="22"/>
                <w:szCs w:val="22"/>
              </w:rPr>
              <w:t>ffective June 1, 2015:</w:t>
            </w:r>
          </w:p>
        </w:tc>
      </w:tr>
      <w:tr w:rsidR="00051DF4" w:rsidRPr="00AC045E" w:rsidTr="00AC045E">
        <w:tc>
          <w:tcPr>
            <w:tcW w:w="4442" w:type="dxa"/>
            <w:shd w:val="clear" w:color="auto" w:fill="auto"/>
          </w:tcPr>
          <w:p w:rsidR="00051DF4" w:rsidRPr="00AC045E" w:rsidRDefault="00051DF4" w:rsidP="00AC045E">
            <w:pPr>
              <w:pStyle w:val="3Outline"/>
              <w:numPr>
                <w:ilvl w:val="0"/>
                <w:numId w:val="33"/>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Identity of the material.</w:t>
            </w:r>
          </w:p>
          <w:p w:rsidR="00051DF4" w:rsidRPr="00AC045E" w:rsidRDefault="00051DF4" w:rsidP="00AC045E">
            <w:pPr>
              <w:pStyle w:val="3Outline"/>
              <w:numPr>
                <w:ilvl w:val="0"/>
                <w:numId w:val="33"/>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Appropriate hazard warning for the material</w:t>
            </w:r>
          </w:p>
          <w:p w:rsidR="00051DF4" w:rsidRPr="00AC045E" w:rsidRDefault="00051DF4" w:rsidP="00AC045E">
            <w:pPr>
              <w:pStyle w:val="3Outline"/>
              <w:numPr>
                <w:ilvl w:val="0"/>
                <w:numId w:val="33"/>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Name and address of the responsible party. (Only if the container is received from the manufacturer, distributor, or importer.)</w:t>
            </w:r>
          </w:p>
        </w:tc>
        <w:tc>
          <w:tcPr>
            <w:tcW w:w="4414" w:type="dxa"/>
            <w:shd w:val="clear" w:color="auto" w:fill="auto"/>
          </w:tcPr>
          <w:p w:rsidR="00051DF4" w:rsidRPr="00AC045E" w:rsidRDefault="00051DF4" w:rsidP="00AC045E">
            <w:pPr>
              <w:pStyle w:val="2Outline"/>
              <w:numPr>
                <w:ilvl w:val="0"/>
                <w:numId w:val="3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Product identifier;</w:t>
            </w:r>
          </w:p>
          <w:p w:rsidR="00051DF4" w:rsidRPr="00AC045E" w:rsidRDefault="00051DF4" w:rsidP="00AC045E">
            <w:pPr>
              <w:pStyle w:val="2Outline"/>
              <w:numPr>
                <w:ilvl w:val="0"/>
                <w:numId w:val="3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Signal word;</w:t>
            </w:r>
          </w:p>
          <w:p w:rsidR="00051DF4" w:rsidRPr="00AC045E" w:rsidRDefault="00051DF4" w:rsidP="00AC045E">
            <w:pPr>
              <w:pStyle w:val="2Outline"/>
              <w:numPr>
                <w:ilvl w:val="0"/>
                <w:numId w:val="3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 xml:space="preserve">Hazard statement(s); </w:t>
            </w:r>
          </w:p>
          <w:p w:rsidR="00051DF4" w:rsidRPr="00AC045E" w:rsidRDefault="00051DF4" w:rsidP="00AC045E">
            <w:pPr>
              <w:pStyle w:val="2Outline"/>
              <w:numPr>
                <w:ilvl w:val="0"/>
                <w:numId w:val="3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Pictogram(s);</w:t>
            </w:r>
          </w:p>
          <w:p w:rsidR="00051DF4" w:rsidRPr="00AC045E" w:rsidRDefault="00051DF4" w:rsidP="00AC045E">
            <w:pPr>
              <w:pStyle w:val="2Outline"/>
              <w:numPr>
                <w:ilvl w:val="0"/>
                <w:numId w:val="3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Precautionary statement(s); and,</w:t>
            </w:r>
          </w:p>
          <w:p w:rsidR="00051DF4" w:rsidRPr="00AC045E" w:rsidRDefault="00051DF4" w:rsidP="00AC045E">
            <w:pPr>
              <w:pStyle w:val="2Outline"/>
              <w:numPr>
                <w:ilvl w:val="0"/>
                <w:numId w:val="3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2"/>
                <w:szCs w:val="22"/>
              </w:rPr>
            </w:pPr>
            <w:r w:rsidRPr="00AC045E">
              <w:rPr>
                <w:sz w:val="22"/>
                <w:szCs w:val="22"/>
              </w:rPr>
              <w:t>Name, address, and telephone number of the chemical manufacturer, importer, or other responsible party.</w:t>
            </w:r>
          </w:p>
        </w:tc>
      </w:tr>
    </w:tbl>
    <w:p w:rsidR="001A6039" w:rsidRDefault="001A6039" w:rsidP="001A6039">
      <w:pPr>
        <w:pStyle w:val="2Outline"/>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firstLine="0"/>
        <w:jc w:val="lef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ED56DC" w:rsidP="00E014D4">
      <w:pPr>
        <w:pStyle w:val="2Outline"/>
        <w:numPr>
          <w:ilvl w:val="1"/>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Each Job</w:t>
      </w:r>
      <w:r>
        <w:rPr>
          <w:sz w:val="22"/>
          <w:szCs w:val="22"/>
          <w:u w:val="single"/>
        </w:rPr>
        <w:t xml:space="preserve"> </w:t>
      </w:r>
      <w:r w:rsidRPr="00ED56DC">
        <w:rPr>
          <w:sz w:val="22"/>
          <w:szCs w:val="22"/>
        </w:rPr>
        <w:t>Foreman</w:t>
      </w:r>
      <w:r>
        <w:rPr>
          <w:sz w:val="22"/>
          <w:szCs w:val="22"/>
          <w:u w:val="single"/>
        </w:rPr>
        <w:t xml:space="preserve"> </w:t>
      </w:r>
      <w:r w:rsidR="001047B5">
        <w:rPr>
          <w:sz w:val="22"/>
          <w:szCs w:val="22"/>
        </w:rPr>
        <w:t xml:space="preserve">shall be responsible for ensuring that all </w:t>
      </w:r>
      <w:r w:rsidR="005D2FD3">
        <w:rPr>
          <w:sz w:val="22"/>
          <w:szCs w:val="22"/>
        </w:rPr>
        <w:t>secondary</w:t>
      </w:r>
      <w:r w:rsidR="001047B5">
        <w:rPr>
          <w:sz w:val="22"/>
          <w:szCs w:val="22"/>
        </w:rPr>
        <w:t xml:space="preserve"> containers used in their work area are labeled with the appropriate </w:t>
      </w:r>
      <w:r w:rsidR="00147BB7">
        <w:rPr>
          <w:sz w:val="22"/>
          <w:szCs w:val="22"/>
        </w:rPr>
        <w:t>product identifier</w:t>
      </w:r>
      <w:r w:rsidR="001047B5">
        <w:rPr>
          <w:sz w:val="22"/>
          <w:szCs w:val="22"/>
        </w:rPr>
        <w:t xml:space="preserve"> and </w:t>
      </w:r>
      <w:r w:rsidR="00E014D4" w:rsidRPr="00E014D4">
        <w:rPr>
          <w:sz w:val="22"/>
          <w:szCs w:val="22"/>
        </w:rPr>
        <w:t>provide employees with the specific information regarding the physical and health hazards of the hazardous chemical.</w:t>
      </w:r>
    </w:p>
    <w:p w:rsidR="001047B5" w:rsidRDefault="001047B5">
      <w:pPr>
        <w:pStyle w:val="2Outline"/>
        <w:numPr>
          <w:ilvl w:val="1"/>
          <w:numId w:val="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0"/>
          <w:szCs w:val="20"/>
        </w:rPr>
        <w:sectPr w:rsidR="001047B5" w:rsidSect="004C2A05">
          <w:footnotePr>
            <w:numRestart w:val="eachSect"/>
          </w:footnotePr>
          <w:endnotePr>
            <w:numFmt w:val="decimal"/>
          </w:endnotePr>
          <w:type w:val="continuous"/>
          <w:pgSz w:w="12240" w:h="15840" w:code="1"/>
          <w:pgMar w:top="288" w:right="1440" w:bottom="432" w:left="1440" w:header="720" w:footer="720" w:gutter="0"/>
          <w:pgNumType w:start="1"/>
          <w:cols w:space="720"/>
        </w:sect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5D2FD3" w:rsidRPr="005D2FD3" w:rsidRDefault="005D2FD3" w:rsidP="005D2F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 xml:space="preserve">Note: </w:t>
      </w:r>
      <w:r w:rsidRPr="005D2FD3">
        <w:rPr>
          <w:sz w:val="22"/>
          <w:szCs w:val="22"/>
        </w:rPr>
        <w:t xml:space="preserve">Workplace labeling.  </w:t>
      </w:r>
      <w:r w:rsidR="00024851">
        <w:rPr>
          <w:sz w:val="22"/>
          <w:szCs w:val="22"/>
        </w:rPr>
        <w:t>T</w:t>
      </w:r>
      <w:r w:rsidRPr="005D2FD3">
        <w:rPr>
          <w:sz w:val="22"/>
          <w:szCs w:val="22"/>
        </w:rPr>
        <w:t xml:space="preserve">he employer shall ensure that each container of hazardous chemicals in the workplace is labeled, tagged or marked with </w:t>
      </w:r>
      <w:r w:rsidRPr="005D2FD3">
        <w:rPr>
          <w:b/>
          <w:sz w:val="22"/>
          <w:szCs w:val="22"/>
        </w:rPr>
        <w:t>either</w:t>
      </w:r>
      <w:r w:rsidRPr="005D2FD3">
        <w:rPr>
          <w:sz w:val="22"/>
          <w:szCs w:val="22"/>
        </w:rPr>
        <w:t>:</w:t>
      </w:r>
    </w:p>
    <w:p w:rsidR="005D2FD3" w:rsidRPr="005D2FD3" w:rsidRDefault="005D2FD3" w:rsidP="005D2F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5D2FD3" w:rsidRPr="005D2FD3" w:rsidRDefault="005D2FD3" w:rsidP="005D2F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sidRPr="005D2FD3">
        <w:rPr>
          <w:sz w:val="22"/>
          <w:szCs w:val="22"/>
        </w:rPr>
        <w:t>The information specified for labels on shipped containers;</w:t>
      </w:r>
      <w:r>
        <w:rPr>
          <w:sz w:val="22"/>
          <w:szCs w:val="22"/>
        </w:rPr>
        <w:t xml:space="preserve"> </w:t>
      </w:r>
      <w:r w:rsidR="00ED56DC">
        <w:rPr>
          <w:b/>
          <w:sz w:val="22"/>
          <w:szCs w:val="22"/>
        </w:rPr>
        <w:t>OR, product</w:t>
      </w:r>
      <w:r w:rsidRPr="005D2FD3">
        <w:rPr>
          <w:sz w:val="22"/>
          <w:szCs w:val="22"/>
        </w:rPr>
        <w:t xml:space="preserve"> identifier and words, pictures, symbols, or combination thereof, which provide at least general information regarding the hazards of the chemicals, and which, in conjunction with the other information immediately available to employees under the hazard communication program, will provide employees with the specific information regarding the physical and health hazards of the hazardous chemical.</w:t>
      </w:r>
    </w:p>
    <w:p w:rsidR="005D2FD3" w:rsidRDefault="005D2FD3">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b/>
          <w:bCs/>
          <w:sz w:val="22"/>
          <w:szCs w:val="22"/>
        </w:rPr>
      </w:pPr>
      <w:r>
        <w:rPr>
          <w:b/>
          <w:bCs/>
          <w:sz w:val="22"/>
          <w:szCs w:val="22"/>
        </w:rPr>
        <w:br w:type="page"/>
      </w:r>
      <w:r w:rsidR="001047B5">
        <w:rPr>
          <w:b/>
          <w:bCs/>
          <w:sz w:val="22"/>
          <w:szCs w:val="22"/>
        </w:rPr>
        <w:lastRenderedPageBreak/>
        <w:t>Safety Data Sheets</w:t>
      </w:r>
      <w:r w:rsidR="00147BB7">
        <w:rPr>
          <w:b/>
          <w:bCs/>
          <w:sz w:val="22"/>
          <w:szCs w:val="22"/>
        </w:rPr>
        <w:t xml:space="preserve"> </w:t>
      </w:r>
    </w:p>
    <w:p w:rsidR="00147BB7" w:rsidRPr="00147BB7" w:rsidRDefault="00147BB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051DF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 xml:space="preserve">Changes to </w:t>
      </w:r>
      <w:r w:rsidR="006B2F38">
        <w:rPr>
          <w:b/>
          <w:bCs/>
          <w:sz w:val="22"/>
          <w:szCs w:val="22"/>
        </w:rPr>
        <w:t>MSDS/SDS</w:t>
      </w:r>
      <w:r>
        <w:rPr>
          <w:b/>
          <w:bCs/>
          <w:sz w:val="22"/>
          <w:szCs w:val="22"/>
        </w:rPr>
        <w:t xml:space="preserve"> format effective June 1, 2015 - </w:t>
      </w:r>
      <w:r w:rsidR="00147BB7" w:rsidRPr="00BE50A4">
        <w:rPr>
          <w:sz w:val="22"/>
          <w:szCs w:val="22"/>
        </w:rPr>
        <w:t>Chemical manufacturers</w:t>
      </w:r>
      <w:r w:rsidR="00147BB7">
        <w:rPr>
          <w:sz w:val="22"/>
          <w:szCs w:val="22"/>
        </w:rPr>
        <w:t xml:space="preserve"> or </w:t>
      </w:r>
      <w:r w:rsidR="00147BB7" w:rsidRPr="00BE50A4">
        <w:rPr>
          <w:sz w:val="22"/>
          <w:szCs w:val="22"/>
        </w:rPr>
        <w:t>importers shall</w:t>
      </w:r>
      <w:r w:rsidR="00147BB7">
        <w:rPr>
          <w:sz w:val="22"/>
          <w:szCs w:val="22"/>
        </w:rPr>
        <w:t xml:space="preserve"> ensure that </w:t>
      </w:r>
      <w:r w:rsidR="006B2F38">
        <w:rPr>
          <w:sz w:val="22"/>
          <w:szCs w:val="22"/>
        </w:rPr>
        <w:t>MSDS/SDS</w:t>
      </w:r>
      <w:r w:rsidR="00147BB7">
        <w:rPr>
          <w:sz w:val="22"/>
          <w:szCs w:val="22"/>
        </w:rPr>
        <w:t>s for their products</w:t>
      </w:r>
      <w:r w:rsidR="00B84862">
        <w:rPr>
          <w:sz w:val="22"/>
          <w:szCs w:val="22"/>
        </w:rPr>
        <w:t xml:space="preserve"> includes the following Sections in order:</w:t>
      </w:r>
    </w:p>
    <w:p w:rsidR="00B84862" w:rsidRDefault="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1, Identification;</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2, Hazard(s) identification;</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3, Composition/information on ingredients;</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4, First-aid measures;</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5, Fire-fighting measures;</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6, Accidental release measures;</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7, Handling and storage;</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8, Exposure controls/personal protection;</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9, Physical and chemical properties;</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10, Stability and reactivity;</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11, Toxicological information.</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 xml:space="preserve">Section 12, Ecological information; </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 xml:space="preserve">Section 13, Disposal considerations; </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 xml:space="preserve">Section 14, Transport information;  </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P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 xml:space="preserve">Section 15, Regulatory information; and  </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p>
    <w:p w:rsidR="00B84862" w:rsidRDefault="006B2F38" w:rsidP="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B84862" w:rsidRPr="00B84862">
        <w:rPr>
          <w:sz w:val="22"/>
          <w:szCs w:val="22"/>
        </w:rPr>
        <w:t>Section 16, Other information, including date of preparation or last revision.</w:t>
      </w:r>
    </w:p>
    <w:p w:rsidR="00B84862" w:rsidRPr="00B84862" w:rsidRDefault="00B84862" w:rsidP="00B84862">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D96828">
      <w:pPr>
        <w:pStyle w:val="2Outline"/>
        <w:numPr>
          <w:ilvl w:val="1"/>
          <w:numId w:val="5"/>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sidRPr="00D96828">
        <w:rPr>
          <w:sz w:val="22"/>
          <w:szCs w:val="22"/>
        </w:rPr>
        <w:t>The Safety Supervisor</w:t>
      </w:r>
      <w:r>
        <w:rPr>
          <w:sz w:val="22"/>
          <w:szCs w:val="22"/>
        </w:rPr>
        <w:t xml:space="preserve"> </w:t>
      </w:r>
      <w:r w:rsidR="001047B5">
        <w:rPr>
          <w:sz w:val="22"/>
          <w:szCs w:val="22"/>
        </w:rPr>
        <w:t xml:space="preserve">will be responsible for compiling and maintaining the master </w:t>
      </w:r>
      <w:r w:rsidR="006B2F38">
        <w:rPr>
          <w:sz w:val="22"/>
          <w:szCs w:val="22"/>
        </w:rPr>
        <w:t>MSDS/SDS</w:t>
      </w:r>
      <w:r w:rsidR="001047B5">
        <w:rPr>
          <w:sz w:val="22"/>
          <w:szCs w:val="22"/>
        </w:rPr>
        <w:t xml:space="preserve"> file.  The file will be kept in/at</w:t>
      </w:r>
      <w:r>
        <w:rPr>
          <w:sz w:val="22"/>
          <w:szCs w:val="22"/>
        </w:rPr>
        <w:t xml:space="preserve"> Office: 3377 Blair Town Hall Rd. Traverse City Mi. 49685.</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2Outline"/>
        <w:numPr>
          <w:ilvl w:val="1"/>
          <w:numId w:val="5"/>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 xml:space="preserve">Additional copies of </w:t>
      </w:r>
      <w:r w:rsidR="006B2F38">
        <w:rPr>
          <w:sz w:val="22"/>
          <w:szCs w:val="22"/>
        </w:rPr>
        <w:t>MSDS/SDS</w:t>
      </w:r>
      <w:r>
        <w:rPr>
          <w:sz w:val="22"/>
          <w:szCs w:val="22"/>
        </w:rPr>
        <w:t xml:space="preserve">s for employee use </w:t>
      </w:r>
      <w:r w:rsidR="00D96828">
        <w:rPr>
          <w:sz w:val="22"/>
          <w:szCs w:val="22"/>
        </w:rPr>
        <w:t>are in</w:t>
      </w:r>
      <w:r>
        <w:rPr>
          <w:sz w:val="22"/>
          <w:szCs w:val="22"/>
        </w:rPr>
        <w:t>/</w:t>
      </w:r>
      <w:r w:rsidR="00D96828">
        <w:rPr>
          <w:sz w:val="22"/>
          <w:szCs w:val="22"/>
        </w:rPr>
        <w:t>at Job</w:t>
      </w:r>
      <w:r w:rsidR="00D96828" w:rsidRPr="00D96828">
        <w:rPr>
          <w:sz w:val="22"/>
          <w:szCs w:val="22"/>
        </w:rPr>
        <w:t xml:space="preserve"> Work Trailers</w:t>
      </w:r>
      <w:r w:rsidR="00D96828">
        <w:rPr>
          <w:sz w:val="22"/>
          <w:szCs w:val="22"/>
        </w:rPr>
        <w:t>.</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6B2F38">
      <w:pPr>
        <w:pStyle w:val="2Outline"/>
        <w:numPr>
          <w:ilvl w:val="1"/>
          <w:numId w:val="5"/>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MSDS/SDS</w:t>
      </w:r>
      <w:r w:rsidR="001047B5">
        <w:rPr>
          <w:sz w:val="22"/>
          <w:szCs w:val="22"/>
        </w:rPr>
        <w:t xml:space="preserve">s will be available for review to all employees during each work shift.  Copies will be available upon request to </w:t>
      </w:r>
      <w:r w:rsidR="00D96828">
        <w:rPr>
          <w:sz w:val="22"/>
          <w:szCs w:val="22"/>
        </w:rPr>
        <w:t>t</w:t>
      </w:r>
      <w:r w:rsidR="00D96828" w:rsidRPr="00D96828">
        <w:rPr>
          <w:sz w:val="22"/>
          <w:szCs w:val="22"/>
        </w:rPr>
        <w:t>he Safety Supervisor</w:t>
      </w:r>
      <w:r w:rsidR="00D96828">
        <w:rPr>
          <w:sz w:val="22"/>
          <w:szCs w:val="22"/>
        </w:rPr>
        <w:t>.</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2Outline"/>
        <w:numPr>
          <w:ilvl w:val="1"/>
          <w:numId w:val="5"/>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 xml:space="preserve">Posters identifying the person responsible for maintaining </w:t>
      </w:r>
      <w:r w:rsidR="006B2F38">
        <w:rPr>
          <w:sz w:val="22"/>
          <w:szCs w:val="22"/>
        </w:rPr>
        <w:t>MSDS/SDS</w:t>
      </w:r>
      <w:r>
        <w:rPr>
          <w:sz w:val="22"/>
          <w:szCs w:val="22"/>
        </w:rPr>
        <w:t xml:space="preserve">s and where the </w:t>
      </w:r>
      <w:r w:rsidR="006B2F38">
        <w:rPr>
          <w:sz w:val="22"/>
          <w:szCs w:val="22"/>
        </w:rPr>
        <w:t>MSDS/SDS</w:t>
      </w:r>
      <w:r>
        <w:rPr>
          <w:sz w:val="22"/>
          <w:szCs w:val="22"/>
        </w:rPr>
        <w:t xml:space="preserve">s are located are posted </w:t>
      </w:r>
      <w:r w:rsidR="00D96828">
        <w:rPr>
          <w:sz w:val="22"/>
          <w:szCs w:val="22"/>
        </w:rPr>
        <w:t>at Office</w:t>
      </w:r>
      <w:r w:rsidR="00D96828" w:rsidRPr="00D96828">
        <w:rPr>
          <w:sz w:val="22"/>
          <w:szCs w:val="22"/>
        </w:rPr>
        <w:t xml:space="preserve"> Lunch Room: 3377</w:t>
      </w:r>
      <w:r w:rsidR="00D96828">
        <w:rPr>
          <w:sz w:val="22"/>
          <w:szCs w:val="22"/>
        </w:rPr>
        <w:t xml:space="preserve"> Blair Town Hall Rd. Traverse City Mi. 49685. </w:t>
      </w:r>
      <w:r>
        <w:rPr>
          <w:sz w:val="22"/>
          <w:szCs w:val="22"/>
        </w:rPr>
        <w:t xml:space="preserve">Posters notifying employees when new or revised </w:t>
      </w:r>
      <w:r w:rsidR="006B2F38">
        <w:rPr>
          <w:sz w:val="22"/>
          <w:szCs w:val="22"/>
        </w:rPr>
        <w:t>MSDS/SDS</w:t>
      </w:r>
      <w:r>
        <w:rPr>
          <w:sz w:val="22"/>
          <w:szCs w:val="22"/>
        </w:rPr>
        <w:t>s are received will be located in the same location(s).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Pr="007707BF" w:rsidRDefault="001047B5" w:rsidP="007707BF">
      <w:pPr>
        <w:pStyle w:val="2Outline"/>
        <w:numPr>
          <w:ilvl w:val="1"/>
          <w:numId w:val="5"/>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sidRPr="007707BF">
        <w:rPr>
          <w:sz w:val="22"/>
          <w:szCs w:val="22"/>
        </w:rPr>
        <w:t xml:space="preserve">If a required </w:t>
      </w:r>
      <w:r w:rsidR="006B2F38" w:rsidRPr="007707BF">
        <w:rPr>
          <w:sz w:val="22"/>
          <w:szCs w:val="22"/>
        </w:rPr>
        <w:t>MSDS/SDS</w:t>
      </w:r>
      <w:r w:rsidRPr="007707BF">
        <w:rPr>
          <w:sz w:val="22"/>
          <w:szCs w:val="22"/>
        </w:rPr>
        <w:t xml:space="preserve"> is not </w:t>
      </w:r>
      <w:r w:rsidR="00D96828" w:rsidRPr="007707BF">
        <w:rPr>
          <w:sz w:val="22"/>
          <w:szCs w:val="22"/>
        </w:rPr>
        <w:t>received,</w:t>
      </w:r>
      <w:r w:rsidR="00D96828">
        <w:rPr>
          <w:sz w:val="22"/>
          <w:szCs w:val="22"/>
        </w:rPr>
        <w:t xml:space="preserve"> the Safety Supervisor</w:t>
      </w:r>
      <w:r w:rsidRPr="007707BF">
        <w:rPr>
          <w:sz w:val="22"/>
          <w:szCs w:val="22"/>
        </w:rPr>
        <w:t xml:space="preserve"> shall contact the supplier, in writing, to request the </w:t>
      </w:r>
      <w:r w:rsidR="006B2F38" w:rsidRPr="007707BF">
        <w:rPr>
          <w:sz w:val="22"/>
          <w:szCs w:val="22"/>
        </w:rPr>
        <w:t>MSDS/SDS</w:t>
      </w:r>
      <w:r w:rsidR="00E014D4" w:rsidRPr="007707BF">
        <w:rPr>
          <w:sz w:val="22"/>
          <w:szCs w:val="22"/>
        </w:rPr>
        <w:t xml:space="preserve">.  If an </w:t>
      </w:r>
      <w:r w:rsidR="006B2F38" w:rsidRPr="007707BF">
        <w:rPr>
          <w:sz w:val="22"/>
          <w:szCs w:val="22"/>
        </w:rPr>
        <w:t>MSDS/SDS</w:t>
      </w:r>
      <w:r w:rsidRPr="007707BF">
        <w:rPr>
          <w:sz w:val="22"/>
          <w:szCs w:val="22"/>
        </w:rPr>
        <w:t xml:space="preserve"> is not received after two such </w:t>
      </w:r>
      <w:r w:rsidR="00D96828" w:rsidRPr="007707BF">
        <w:rPr>
          <w:sz w:val="22"/>
          <w:szCs w:val="22"/>
        </w:rPr>
        <w:t xml:space="preserve">requests, </w:t>
      </w:r>
      <w:r w:rsidR="00D96828" w:rsidRPr="007707BF">
        <w:rPr>
          <w:sz w:val="22"/>
          <w:szCs w:val="22"/>
          <w:u w:val="single"/>
        </w:rPr>
        <w:t xml:space="preserve"> </w:t>
      </w:r>
      <w:r w:rsidRPr="007707BF">
        <w:rPr>
          <w:sz w:val="22"/>
          <w:szCs w:val="22"/>
          <w:u w:val="single"/>
        </w:rPr>
        <w:t xml:space="preserve">     </w:t>
      </w:r>
      <w:r w:rsidR="0092297C">
        <w:rPr>
          <w:sz w:val="22"/>
          <w:szCs w:val="22"/>
          <w:u w:val="single"/>
        </w:rPr>
        <w:t xml:space="preserve">   </w:t>
      </w:r>
      <w:r w:rsidR="0092297C">
        <w:rPr>
          <w:sz w:val="22"/>
          <w:szCs w:val="22"/>
        </w:rPr>
        <w:t xml:space="preserve">the Safety Supervisor </w:t>
      </w:r>
      <w:r w:rsidRPr="007707BF">
        <w:rPr>
          <w:sz w:val="22"/>
          <w:szCs w:val="22"/>
        </w:rPr>
        <w:t>shall contact the MIOSHA's Construction Safety and H</w:t>
      </w:r>
      <w:r w:rsidR="006D121B">
        <w:rPr>
          <w:sz w:val="22"/>
          <w:szCs w:val="22"/>
        </w:rPr>
        <w:t>ealth Division at (517) 284-7680</w:t>
      </w:r>
      <w:r w:rsidRPr="007707BF">
        <w:rPr>
          <w:sz w:val="22"/>
          <w:szCs w:val="22"/>
        </w:rPr>
        <w:t xml:space="preserve"> or General Industry Safety and Health Di</w:t>
      </w:r>
      <w:r w:rsidR="006D121B">
        <w:rPr>
          <w:sz w:val="22"/>
          <w:szCs w:val="22"/>
        </w:rPr>
        <w:t>vision (GISHD) at (517) 284-7750</w:t>
      </w:r>
      <w:r w:rsidRPr="007707BF">
        <w:rPr>
          <w:sz w:val="22"/>
          <w:szCs w:val="22"/>
        </w:rPr>
        <w:t>, f</w:t>
      </w:r>
      <w:r w:rsidR="006B2F38" w:rsidRPr="007707BF">
        <w:rPr>
          <w:sz w:val="22"/>
          <w:szCs w:val="22"/>
        </w:rPr>
        <w:t>or assistance in obtaining the MSDS/SDS</w:t>
      </w:r>
      <w:r w:rsidRPr="007707BF">
        <w:rPr>
          <w:sz w:val="22"/>
          <w:szCs w:val="22"/>
        </w:rPr>
        <w:t>.</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sectPr w:rsidR="001047B5" w:rsidSect="00AC045E">
          <w:footerReference w:type="default" r:id="rId9"/>
          <w:footnotePr>
            <w:numRestart w:val="eachSect"/>
          </w:footnotePr>
          <w:endnotePr>
            <w:numFmt w:val="decimal"/>
          </w:endnotePr>
          <w:type w:val="continuous"/>
          <w:pgSz w:w="12240" w:h="15840"/>
          <w:pgMar w:top="1152" w:right="1440" w:bottom="1152" w:left="1440" w:header="720" w:footer="720" w:gutter="0"/>
          <w:cols w:space="720"/>
          <w:docGrid w:linePitch="272"/>
        </w:sectPr>
      </w:pPr>
    </w:p>
    <w:p w:rsidR="006B2F38" w:rsidRDefault="006B2F3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i/>
          <w:iCs/>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i/>
          <w:iCs/>
          <w:sz w:val="22"/>
          <w:szCs w:val="22"/>
        </w:rPr>
      </w:pPr>
      <w:r>
        <w:rPr>
          <w:i/>
          <w:iCs/>
          <w:sz w:val="22"/>
          <w:szCs w:val="22"/>
        </w:rPr>
        <w:t xml:space="preserve">The MIOSHA program does not maintain a library of </w:t>
      </w:r>
      <w:r w:rsidR="006B2F38">
        <w:rPr>
          <w:i/>
          <w:iCs/>
          <w:sz w:val="22"/>
          <w:szCs w:val="22"/>
        </w:rPr>
        <w:t>MSDS/SDS</w:t>
      </w:r>
      <w:r>
        <w:rPr>
          <w:i/>
          <w:iCs/>
          <w:sz w:val="22"/>
          <w:szCs w:val="22"/>
        </w:rPr>
        <w:t xml:space="preserve">s.  However, either of the above divisions will assist an employee in obtaining a copy of an </w:t>
      </w:r>
      <w:r w:rsidR="006B2F38">
        <w:rPr>
          <w:i/>
          <w:iCs/>
          <w:sz w:val="22"/>
          <w:szCs w:val="22"/>
        </w:rPr>
        <w:t>MSDS/SDS</w:t>
      </w:r>
      <w:r>
        <w:rPr>
          <w:i/>
          <w:iCs/>
          <w:sz w:val="22"/>
          <w:szCs w:val="22"/>
        </w:rPr>
        <w:t xml:space="preserve"> by contacting the employer</w:t>
      </w:r>
      <w:r w:rsidR="00E014D4">
        <w:rPr>
          <w:i/>
          <w:iCs/>
          <w:sz w:val="22"/>
          <w:szCs w:val="22"/>
        </w:rPr>
        <w:t xml:space="preserve"> or supplier</w:t>
      </w:r>
      <w:r>
        <w:rPr>
          <w:i/>
          <w:iCs/>
          <w:sz w:val="22"/>
          <w:szCs w:val="22"/>
        </w:rPr>
        <w:t>.</w:t>
      </w:r>
    </w:p>
    <w:p w:rsidR="004C2A05" w:rsidRDefault="004C2A0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i/>
          <w:iCs/>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i/>
          <w:iCs/>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b/>
          <w:bCs/>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Employee Information and Training</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92297C">
      <w:pPr>
        <w:pStyle w:val="2Outline"/>
        <w:numPr>
          <w:ilvl w:val="1"/>
          <w:numId w:val="10"/>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 xml:space="preserve">The Safety Supervisor </w:t>
      </w:r>
      <w:r w:rsidR="001047B5">
        <w:rPr>
          <w:sz w:val="22"/>
          <w:szCs w:val="22"/>
        </w:rPr>
        <w:t>shall coordinate and maintain records of employee hazard communication training, including attendance rosters.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2Outline"/>
        <w:numPr>
          <w:ilvl w:val="1"/>
          <w:numId w:val="10"/>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 xml:space="preserve">Before their initial work assignment, each new employee will </w:t>
      </w:r>
      <w:r w:rsidR="00B84862">
        <w:rPr>
          <w:sz w:val="22"/>
          <w:szCs w:val="22"/>
        </w:rPr>
        <w:t xml:space="preserve">receive </w:t>
      </w:r>
      <w:r>
        <w:rPr>
          <w:sz w:val="22"/>
          <w:szCs w:val="22"/>
        </w:rPr>
        <w:t>hazard communication training.  Th</w:t>
      </w:r>
      <w:r w:rsidR="00B84862">
        <w:rPr>
          <w:sz w:val="22"/>
          <w:szCs w:val="22"/>
        </w:rPr>
        <w:t>is will include th</w:t>
      </w:r>
      <w:r>
        <w:rPr>
          <w:sz w:val="22"/>
          <w:szCs w:val="22"/>
        </w:rPr>
        <w:t>e following information</w:t>
      </w:r>
      <w:r w:rsidR="00B84862">
        <w:rPr>
          <w:sz w:val="22"/>
          <w:szCs w:val="22"/>
        </w:rPr>
        <w:t xml:space="preserve"> and training</w:t>
      </w:r>
      <w:r>
        <w:rPr>
          <w:sz w:val="22"/>
          <w:szCs w:val="22"/>
        </w:rPr>
        <w:t>:</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sz w:val="22"/>
          <w:szCs w:val="22"/>
        </w:rPr>
      </w:pPr>
      <w:r>
        <w:rPr>
          <w:sz w:val="22"/>
          <w:szCs w:val="22"/>
        </w:rPr>
        <w:t>Information:</w:t>
      </w:r>
    </w:p>
    <w:p w:rsidR="001047B5" w:rsidRDefault="001047B5" w:rsidP="00B84862">
      <w:pPr>
        <w:pStyle w:val="a"/>
        <w:numPr>
          <w:ilvl w:val="0"/>
          <w:numId w:val="2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The requirements of the MIOSHA Hazard Communication Standard</w:t>
      </w:r>
    </w:p>
    <w:p w:rsidR="001047B5" w:rsidRDefault="001047B5" w:rsidP="00B84862">
      <w:pPr>
        <w:pStyle w:val="a"/>
        <w:numPr>
          <w:ilvl w:val="0"/>
          <w:numId w:val="2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All operations in their work area where hazardous chemicals are present</w:t>
      </w:r>
    </w:p>
    <w:p w:rsidR="001047B5" w:rsidRDefault="001047B5" w:rsidP="00B84862">
      <w:pPr>
        <w:pStyle w:val="a"/>
        <w:numPr>
          <w:ilvl w:val="0"/>
          <w:numId w:val="28"/>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 xml:space="preserve">Location and availability of the written hazard communication program, the list of hazardous chemicals, and the </w:t>
      </w:r>
      <w:r w:rsidR="006B2F38">
        <w:rPr>
          <w:sz w:val="22"/>
          <w:szCs w:val="22"/>
        </w:rPr>
        <w:t>MSDS/SDS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sz w:val="22"/>
          <w:szCs w:val="22"/>
        </w:rPr>
      </w:pPr>
      <w:r>
        <w:rPr>
          <w:sz w:val="22"/>
          <w:szCs w:val="22"/>
        </w:rPr>
        <w:t>Training:</w:t>
      </w:r>
    </w:p>
    <w:p w:rsidR="001047B5" w:rsidRDefault="001047B5" w:rsidP="00B84862">
      <w:pPr>
        <w:pStyle w:val="a"/>
        <w:numPr>
          <w:ilvl w:val="0"/>
          <w:numId w:val="3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Methods and observations that can be used to detect the presence or release of hazardous chemicals in the work area</w:t>
      </w:r>
      <w:r w:rsidR="00375BA6">
        <w:rPr>
          <w:sz w:val="22"/>
          <w:szCs w:val="22"/>
        </w:rPr>
        <w:t>;</w:t>
      </w:r>
    </w:p>
    <w:p w:rsidR="001047B5" w:rsidRDefault="00375BA6" w:rsidP="00375BA6">
      <w:pPr>
        <w:pStyle w:val="a"/>
        <w:numPr>
          <w:ilvl w:val="0"/>
          <w:numId w:val="3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sidRPr="00375BA6">
        <w:rPr>
          <w:sz w:val="22"/>
          <w:szCs w:val="22"/>
        </w:rPr>
        <w:t>The physical, health, simple asphyxiation, combustible dust and pyrophoric gas hazards, as well as hazards not otherwise classified, of the chemicals in the work area</w:t>
      </w:r>
      <w:r>
        <w:rPr>
          <w:sz w:val="22"/>
          <w:szCs w:val="22"/>
        </w:rPr>
        <w:t>;</w:t>
      </w:r>
    </w:p>
    <w:p w:rsidR="001047B5" w:rsidRDefault="001047B5" w:rsidP="00B84862">
      <w:pPr>
        <w:pStyle w:val="a"/>
        <w:numPr>
          <w:ilvl w:val="0"/>
          <w:numId w:val="3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 xml:space="preserve">Measures the employees should take to protect </w:t>
      </w:r>
      <w:r w:rsidR="009605E9">
        <w:rPr>
          <w:sz w:val="22"/>
          <w:szCs w:val="22"/>
        </w:rPr>
        <w:t xml:space="preserve">themselves </w:t>
      </w:r>
      <w:r>
        <w:rPr>
          <w:sz w:val="22"/>
          <w:szCs w:val="22"/>
        </w:rPr>
        <w:t>from these hazards</w:t>
      </w:r>
      <w:r w:rsidR="00375BA6">
        <w:rPr>
          <w:sz w:val="22"/>
          <w:szCs w:val="22"/>
        </w:rPr>
        <w:t>;</w:t>
      </w:r>
    </w:p>
    <w:p w:rsidR="00375BA6" w:rsidRPr="009605E9" w:rsidRDefault="001047B5" w:rsidP="009605E9">
      <w:pPr>
        <w:pStyle w:val="a"/>
        <w:numPr>
          <w:ilvl w:val="0"/>
          <w:numId w:val="3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sidRPr="009605E9">
        <w:rPr>
          <w:sz w:val="22"/>
          <w:szCs w:val="22"/>
        </w:rPr>
        <w:t>Details of the hazard communication program--</w:t>
      </w:r>
      <w:r w:rsidR="00375BA6" w:rsidRPr="00375BA6">
        <w:t xml:space="preserve"> </w:t>
      </w:r>
      <w:r w:rsidR="00375BA6" w:rsidRPr="009605E9">
        <w:rPr>
          <w:sz w:val="22"/>
          <w:szCs w:val="22"/>
        </w:rPr>
        <w:t xml:space="preserve">including an explanation of the </w:t>
      </w:r>
      <w:r w:rsidR="009605E9" w:rsidRPr="009605E9">
        <w:rPr>
          <w:sz w:val="22"/>
          <w:szCs w:val="22"/>
        </w:rPr>
        <w:t xml:space="preserve">new label elements </w:t>
      </w:r>
      <w:r w:rsidR="009605E9">
        <w:rPr>
          <w:sz w:val="22"/>
          <w:szCs w:val="22"/>
        </w:rPr>
        <w:t>[p</w:t>
      </w:r>
      <w:r w:rsidR="009605E9" w:rsidRPr="009605E9">
        <w:rPr>
          <w:sz w:val="22"/>
          <w:szCs w:val="22"/>
        </w:rPr>
        <w:t xml:space="preserve">roduct identifier; </w:t>
      </w:r>
      <w:r w:rsidR="009605E9">
        <w:rPr>
          <w:sz w:val="22"/>
          <w:szCs w:val="22"/>
        </w:rPr>
        <w:t>s</w:t>
      </w:r>
      <w:r w:rsidR="009605E9" w:rsidRPr="009605E9">
        <w:rPr>
          <w:sz w:val="22"/>
          <w:szCs w:val="22"/>
        </w:rPr>
        <w:t xml:space="preserve">ignal word; </w:t>
      </w:r>
      <w:r w:rsidR="009605E9">
        <w:rPr>
          <w:sz w:val="22"/>
          <w:szCs w:val="22"/>
        </w:rPr>
        <w:t>h</w:t>
      </w:r>
      <w:r w:rsidR="009605E9" w:rsidRPr="009605E9">
        <w:rPr>
          <w:sz w:val="22"/>
          <w:szCs w:val="22"/>
        </w:rPr>
        <w:t>azard statement(s</w:t>
      </w:r>
      <w:r w:rsidR="0092297C" w:rsidRPr="009605E9">
        <w:rPr>
          <w:sz w:val="22"/>
          <w:szCs w:val="22"/>
        </w:rPr>
        <w:t>); pictogram</w:t>
      </w:r>
      <w:r w:rsidR="009605E9" w:rsidRPr="009605E9">
        <w:rPr>
          <w:sz w:val="22"/>
          <w:szCs w:val="22"/>
        </w:rPr>
        <w:t>(s)</w:t>
      </w:r>
      <w:r w:rsidR="009605E9">
        <w:rPr>
          <w:sz w:val="22"/>
          <w:szCs w:val="22"/>
        </w:rPr>
        <w:t>; and, p</w:t>
      </w:r>
      <w:r w:rsidR="009605E9" w:rsidRPr="009605E9">
        <w:rPr>
          <w:sz w:val="22"/>
          <w:szCs w:val="22"/>
        </w:rPr>
        <w:t>recautionary statement(s)</w:t>
      </w:r>
      <w:r w:rsidR="009605E9">
        <w:rPr>
          <w:sz w:val="22"/>
          <w:szCs w:val="22"/>
        </w:rPr>
        <w:t>]</w:t>
      </w:r>
      <w:r w:rsidR="009605E9" w:rsidRPr="009605E9">
        <w:rPr>
          <w:sz w:val="22"/>
          <w:szCs w:val="22"/>
        </w:rPr>
        <w:t xml:space="preserve"> </w:t>
      </w:r>
      <w:r w:rsidR="00375BA6" w:rsidRPr="009605E9">
        <w:rPr>
          <w:sz w:val="22"/>
          <w:szCs w:val="22"/>
        </w:rPr>
        <w:t xml:space="preserve">on shipped containers and the workplace labeling system used by their employer; the </w:t>
      </w:r>
      <w:r w:rsidR="009605E9">
        <w:rPr>
          <w:sz w:val="22"/>
          <w:szCs w:val="22"/>
        </w:rPr>
        <w:t xml:space="preserve">new </w:t>
      </w:r>
      <w:r w:rsidR="00375BA6" w:rsidRPr="009605E9">
        <w:rPr>
          <w:sz w:val="22"/>
          <w:szCs w:val="22"/>
        </w:rPr>
        <w:t xml:space="preserve">SDS </w:t>
      </w:r>
      <w:r w:rsidR="009605E9">
        <w:rPr>
          <w:sz w:val="22"/>
          <w:szCs w:val="22"/>
        </w:rPr>
        <w:t>format/sections</w:t>
      </w:r>
      <w:r w:rsidR="00375BA6" w:rsidRPr="009605E9">
        <w:rPr>
          <w:sz w:val="22"/>
          <w:szCs w:val="22"/>
        </w:rPr>
        <w:t>;</w:t>
      </w:r>
      <w:r w:rsidRPr="009605E9">
        <w:rPr>
          <w:sz w:val="22"/>
          <w:szCs w:val="22"/>
        </w:rPr>
        <w:t xml:space="preserve"> and</w:t>
      </w:r>
      <w:r w:rsidR="00375BA6" w:rsidRPr="009605E9">
        <w:rPr>
          <w:sz w:val="22"/>
          <w:szCs w:val="22"/>
        </w:rPr>
        <w:t>,</w:t>
      </w:r>
    </w:p>
    <w:p w:rsidR="001047B5" w:rsidRPr="00375BA6" w:rsidRDefault="00375BA6" w:rsidP="00375BA6">
      <w:pPr>
        <w:pStyle w:val="a"/>
        <w:numPr>
          <w:ilvl w:val="0"/>
          <w:numId w:val="3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H</w:t>
      </w:r>
      <w:r w:rsidR="001047B5" w:rsidRPr="00375BA6">
        <w:rPr>
          <w:sz w:val="22"/>
          <w:szCs w:val="22"/>
        </w:rPr>
        <w:t>ow employees can obtain and use hazard information</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2Outline"/>
        <w:numPr>
          <w:ilvl w:val="1"/>
          <w:numId w:val="10"/>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The employee shall be informed that:</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3Outline"/>
        <w:numPr>
          <w:ilvl w:val="2"/>
          <w:numId w:val="13"/>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1080" w:hanging="360"/>
        <w:jc w:val="left"/>
        <w:rPr>
          <w:sz w:val="22"/>
          <w:szCs w:val="22"/>
        </w:rPr>
      </w:pPr>
      <w:r>
        <w:rPr>
          <w:sz w:val="22"/>
          <w:szCs w:val="22"/>
        </w:rPr>
        <w:t>The employer is prohibited from discharging, or discriminating against, an employee who exercises his/her rights to obtain information regarding hazardous chemicals used in the workplace.</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3Outline"/>
        <w:numPr>
          <w:ilvl w:val="2"/>
          <w:numId w:val="13"/>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1080" w:hanging="360"/>
        <w:jc w:val="left"/>
        <w:rPr>
          <w:sz w:val="22"/>
          <w:szCs w:val="22"/>
        </w:rPr>
      </w:pPr>
      <w:r>
        <w:rPr>
          <w:sz w:val="22"/>
          <w:szCs w:val="22"/>
        </w:rPr>
        <w:t>As a</w:t>
      </w:r>
      <w:r w:rsidR="00147BB7">
        <w:rPr>
          <w:sz w:val="22"/>
          <w:szCs w:val="22"/>
        </w:rPr>
        <w:t xml:space="preserve">n alternative to requesting an </w:t>
      </w:r>
      <w:r w:rsidR="006B2F38">
        <w:rPr>
          <w:sz w:val="22"/>
          <w:szCs w:val="22"/>
        </w:rPr>
        <w:t>MSDS/SDS</w:t>
      </w:r>
      <w:r>
        <w:rPr>
          <w:sz w:val="22"/>
          <w:szCs w:val="22"/>
        </w:rPr>
        <w:t xml:space="preserve"> from the employer, the employee can seek assistance from the MIOSHA Construction Safety and Health Division, at </w:t>
      </w:r>
      <w:r w:rsidR="006D121B">
        <w:rPr>
          <w:sz w:val="22"/>
          <w:szCs w:val="22"/>
        </w:rPr>
        <w:t>(517) 284-7680</w:t>
      </w:r>
      <w:r>
        <w:rPr>
          <w:sz w:val="22"/>
          <w:szCs w:val="22"/>
        </w:rPr>
        <w:t xml:space="preserve">, or the MIOSHA General Industry Safety and Health Division at </w:t>
      </w:r>
      <w:r w:rsidR="008B5DF4">
        <w:rPr>
          <w:sz w:val="22"/>
          <w:szCs w:val="22"/>
        </w:rPr>
        <w:t>(517) 284-7750</w:t>
      </w:r>
      <w:r w:rsidR="00147BB7">
        <w:rPr>
          <w:sz w:val="22"/>
          <w:szCs w:val="22"/>
        </w:rPr>
        <w:t xml:space="preserve">, to obtain the desired </w:t>
      </w:r>
      <w:r w:rsidR="006B2F38">
        <w:rPr>
          <w:sz w:val="22"/>
          <w:szCs w:val="22"/>
        </w:rPr>
        <w:t>MSDS/SDS</w:t>
      </w:r>
      <w:r>
        <w:rPr>
          <w:sz w:val="22"/>
          <w:szCs w:val="22"/>
        </w:rPr>
        <w:t>.  A sign or MIOSHA poster will be posted with the address and telephone number of the MIOSHA Divisions responsible for such requests.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2Outline"/>
        <w:numPr>
          <w:ilvl w:val="1"/>
          <w:numId w:val="10"/>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Before any new physical or health hazard is introduced into the workplace, each employee who may be exposed to the substance will be given information in the same manner as during the hazard communication training.</w:t>
      </w:r>
    </w:p>
    <w:p w:rsidR="001047B5" w:rsidRDefault="001047B5">
      <w:pPr>
        <w:pStyle w:val="2Outline"/>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0"/>
          <w:szCs w:val="20"/>
        </w:rPr>
      </w:pPr>
    </w:p>
    <w:p w:rsidR="001047B5" w:rsidRDefault="001047B5">
      <w:pPr>
        <w:pStyle w:val="2Outline"/>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left"/>
        <w:rPr>
          <w:sz w:val="20"/>
          <w:szCs w:val="20"/>
        </w:rPr>
        <w:sectPr w:rsidR="001047B5" w:rsidSect="00AC045E">
          <w:footerReference w:type="default" r:id="rId10"/>
          <w:footnotePr>
            <w:numRestart w:val="eachSect"/>
          </w:footnotePr>
          <w:endnotePr>
            <w:numFmt w:val="decimal"/>
          </w:endnotePr>
          <w:type w:val="continuous"/>
          <w:pgSz w:w="12240" w:h="15840"/>
          <w:pgMar w:top="1152" w:right="1440" w:bottom="1152" w:left="1440" w:header="720" w:footer="720" w:gutter="0"/>
          <w:cols w:space="720"/>
          <w:docGrid w:linePitch="272"/>
        </w:sectPr>
      </w:pPr>
    </w:p>
    <w:p w:rsidR="001047B5" w:rsidRDefault="00E24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b/>
          <w:bCs/>
          <w:sz w:val="22"/>
          <w:szCs w:val="22"/>
        </w:rPr>
      </w:pPr>
      <w:r>
        <w:rPr>
          <w:b/>
          <w:bCs/>
          <w:noProof/>
          <w:szCs w:val="22"/>
        </w:rPr>
        <mc:AlternateContent>
          <mc:Choice Requires="wps">
            <w:drawing>
              <wp:anchor distT="0" distB="0" distL="114300" distR="114300" simplePos="0" relativeHeight="251653632" behindDoc="0" locked="0" layoutInCell="1" allowOverlap="1">
                <wp:simplePos x="0" y="0"/>
                <wp:positionH relativeFrom="column">
                  <wp:posOffset>-62865</wp:posOffset>
                </wp:positionH>
                <wp:positionV relativeFrom="paragraph">
                  <wp:posOffset>45720</wp:posOffset>
                </wp:positionV>
                <wp:extent cx="60960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BDF0" id="Line 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475.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7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" strokeweight="2.25pt"/>
            </w:pict>
          </mc:Fallback>
        </mc:AlternateConten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b/>
          <w:bCs/>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Multi-Employer Worksites -- Informing Contractors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2Outline"/>
        <w:numPr>
          <w:ilvl w:val="1"/>
          <w:numId w:val="20"/>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If our company exposes any employee of another employer to any hazardous chemicals that we produce, use, or store, the following information will be supplied to that employer:</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3Outline"/>
        <w:numPr>
          <w:ilvl w:val="2"/>
          <w:numId w:val="21"/>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1080" w:hanging="360"/>
        <w:jc w:val="left"/>
        <w:rPr>
          <w:sz w:val="22"/>
          <w:szCs w:val="22"/>
        </w:rPr>
      </w:pPr>
      <w:r>
        <w:rPr>
          <w:sz w:val="22"/>
          <w:szCs w:val="22"/>
        </w:rPr>
        <w:t>The hazardous chemicals they may encounter.</w:t>
      </w:r>
    </w:p>
    <w:p w:rsidR="001047B5" w:rsidRDefault="001047B5">
      <w:pPr>
        <w:pStyle w:val="3Outline"/>
        <w:numPr>
          <w:ilvl w:val="2"/>
          <w:numId w:val="21"/>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1080" w:hanging="360"/>
        <w:jc w:val="left"/>
        <w:rPr>
          <w:sz w:val="22"/>
          <w:szCs w:val="22"/>
        </w:rPr>
      </w:pPr>
      <w:r>
        <w:rPr>
          <w:sz w:val="22"/>
          <w:szCs w:val="22"/>
        </w:rPr>
        <w:t>Measures their employees can take to control or eliminate exposure to the hazardous chemicals.</w:t>
      </w:r>
    </w:p>
    <w:p w:rsidR="001047B5" w:rsidRDefault="001047B5">
      <w:pPr>
        <w:pStyle w:val="3Outline"/>
        <w:numPr>
          <w:ilvl w:val="2"/>
          <w:numId w:val="21"/>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1080" w:hanging="360"/>
        <w:jc w:val="left"/>
        <w:rPr>
          <w:sz w:val="22"/>
          <w:szCs w:val="22"/>
        </w:rPr>
      </w:pPr>
      <w:r>
        <w:rPr>
          <w:sz w:val="22"/>
          <w:szCs w:val="22"/>
        </w:rPr>
        <w:t>The container and pipe labeling system used on-site.</w:t>
      </w:r>
    </w:p>
    <w:p w:rsidR="001047B5" w:rsidRDefault="00375BA6">
      <w:pPr>
        <w:pStyle w:val="3Outline"/>
        <w:numPr>
          <w:ilvl w:val="2"/>
          <w:numId w:val="21"/>
        </w:numPr>
        <w:tabs>
          <w:tab w:val="left" w:pos="-10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1080" w:hanging="360"/>
        <w:jc w:val="left"/>
        <w:rPr>
          <w:sz w:val="22"/>
          <w:szCs w:val="22"/>
        </w:rPr>
      </w:pPr>
      <w:r>
        <w:rPr>
          <w:sz w:val="22"/>
          <w:szCs w:val="22"/>
        </w:rPr>
        <w:t xml:space="preserve">Where applicable </w:t>
      </w:r>
      <w:r w:rsidR="006B2F38">
        <w:rPr>
          <w:sz w:val="22"/>
          <w:szCs w:val="22"/>
        </w:rPr>
        <w:t>MSDS/SDS</w:t>
      </w:r>
      <w:r w:rsidR="001047B5">
        <w:rPr>
          <w:sz w:val="22"/>
          <w:szCs w:val="22"/>
        </w:rPr>
        <w:t>s can be reviewed or obtained.</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2Outline"/>
        <w:numPr>
          <w:ilvl w:val="1"/>
          <w:numId w:val="2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 xml:space="preserve">Periodically, our employees may potentially be exposed to hazardous chemicals brought on our site by another employer.  When this </w:t>
      </w:r>
      <w:r w:rsidR="0092297C">
        <w:rPr>
          <w:sz w:val="22"/>
          <w:szCs w:val="22"/>
        </w:rPr>
        <w:t>occurs,</w:t>
      </w:r>
      <w:r>
        <w:rPr>
          <w:sz w:val="22"/>
          <w:szCs w:val="22"/>
        </w:rPr>
        <w:t xml:space="preserve"> we will obtain from that employer information pertaining to the types of chemicals brought on-site, and measures that should be taken to control or eliminate exposure to the chemicals.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pStyle w:val="2Outline"/>
        <w:numPr>
          <w:ilvl w:val="1"/>
          <w:numId w:val="21"/>
        </w:numPr>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hanging="360"/>
        <w:jc w:val="left"/>
        <w:rPr>
          <w:sz w:val="22"/>
          <w:szCs w:val="22"/>
        </w:rPr>
      </w:pPr>
      <w:r>
        <w:rPr>
          <w:sz w:val="22"/>
          <w:szCs w:val="22"/>
        </w:rPr>
        <w:t xml:space="preserve">It is the responsibility of </w:t>
      </w:r>
      <w:r w:rsidR="0092297C">
        <w:rPr>
          <w:sz w:val="22"/>
          <w:szCs w:val="22"/>
        </w:rPr>
        <w:t>the Safety Supervisor</w:t>
      </w:r>
      <w:r>
        <w:rPr>
          <w:sz w:val="22"/>
          <w:szCs w:val="22"/>
        </w:rPr>
        <w:t xml:space="preserve"> to ensure that such information is provided and/or obtained prior to any services being performed by the off-site employer.  To ensure that this is done the following mechanism will be followed:      </w:t>
      </w:r>
      <w:r>
        <w:rPr>
          <w:sz w:val="22"/>
          <w:szCs w:val="22"/>
          <w:u w:val="single"/>
        </w:rPr>
        <w:t>List all method(s) used to</w:t>
      </w:r>
      <w:r>
        <w:rPr>
          <w:sz w:val="22"/>
          <w:szCs w:val="22"/>
        </w:rPr>
        <w:t xml:space="preserve"> </w:t>
      </w:r>
      <w:r>
        <w:rPr>
          <w:sz w:val="22"/>
          <w:szCs w:val="22"/>
          <w:u w:val="single"/>
        </w:rPr>
        <w:t xml:space="preserve">ensure the required information is provided or obtained.                                                                 </w:t>
      </w:r>
      <w:r>
        <w:rPr>
          <w:sz w:val="22"/>
          <w:szCs w:val="22"/>
          <w:u w:val="single"/>
        </w:rPr>
        <w:tab/>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sz w:val="22"/>
          <w:szCs w:val="22"/>
        </w:rPr>
      </w:pPr>
      <w:r>
        <w:rPr>
          <w:sz w:val="22"/>
          <w:szCs w:val="22"/>
          <w:u w:val="single"/>
        </w:rPr>
        <w:t xml:space="preserve">                                                                                                                                                     </w:t>
      </w:r>
      <w:r>
        <w:rPr>
          <w:sz w:val="22"/>
          <w:szCs w:val="22"/>
          <w:u w:val="single"/>
        </w:rPr>
        <w:tab/>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sz w:val="22"/>
          <w:szCs w:val="22"/>
        </w:rPr>
      </w:pPr>
      <w:r>
        <w:rPr>
          <w:sz w:val="22"/>
          <w:szCs w:val="22"/>
          <w:u w:val="single"/>
        </w:rPr>
        <w:t xml:space="preserve">   </w:t>
      </w:r>
      <w:r w:rsidR="00747322">
        <w:rPr>
          <w:sz w:val="22"/>
          <w:szCs w:val="22"/>
          <w:u w:val="single"/>
        </w:rPr>
        <w:t>Bloxsom Roofing &amp; Siding will obtain a copy of their companies SDS Book</w:t>
      </w:r>
      <w:r>
        <w:rPr>
          <w:sz w:val="22"/>
          <w:szCs w:val="22"/>
          <w:u w:val="single"/>
        </w:rPr>
        <w:t xml:space="preserve">                                                                                                                                                  </w:t>
      </w:r>
      <w:r>
        <w:rPr>
          <w:sz w:val="22"/>
          <w:szCs w:val="22"/>
          <w:u w:val="single"/>
        </w:rPr>
        <w:tab/>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sz w:val="22"/>
          <w:szCs w:val="22"/>
          <w:u w:val="single"/>
        </w:rPr>
      </w:pPr>
      <w:r>
        <w:rPr>
          <w:sz w:val="22"/>
          <w:szCs w:val="22"/>
          <w:u w:val="single"/>
        </w:rPr>
        <w:t xml:space="preserve">                                                                                                                                                     </w:t>
      </w:r>
      <w:r>
        <w:rPr>
          <w:sz w:val="22"/>
          <w:szCs w:val="22"/>
          <w:u w:val="single"/>
        </w:rPr>
        <w:tab/>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720"/>
        <w:rPr>
          <w:sz w:val="22"/>
          <w:szCs w:val="22"/>
          <w:u w:val="single"/>
        </w:rPr>
      </w:pPr>
      <w:r>
        <w:rPr>
          <w:sz w:val="22"/>
          <w:szCs w:val="22"/>
          <w:u w:val="single"/>
        </w:rPr>
        <w:t xml:space="preserve">                                                                                                                                                     </w:t>
      </w:r>
    </w:p>
    <w:p w:rsidR="001047B5" w:rsidRDefault="00E24329">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b/>
          <w:bCs/>
          <w:sz w:val="22"/>
          <w:szCs w:val="22"/>
        </w:rPr>
      </w:pPr>
      <w:r>
        <w:rPr>
          <w:b/>
          <w:bCs/>
          <w:noProof/>
          <w:szCs w:val="22"/>
        </w:rPr>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20320</wp:posOffset>
                </wp:positionV>
                <wp:extent cx="60198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2BB1"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47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u2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" strokeweight="2.25pt"/>
            </w:pict>
          </mc:Fallback>
        </mc:AlternateConten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Pipes and Piping Systems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r>
        <w:rPr>
          <w:sz w:val="22"/>
          <w:szCs w:val="22"/>
        </w:rPr>
        <w:t xml:space="preserve">Information on the hazardous contents of pipes and piping systems will be identified by:  </w:t>
      </w:r>
      <w:r>
        <w:rPr>
          <w:i/>
          <w:iCs/>
          <w:sz w:val="22"/>
          <w:szCs w:val="22"/>
          <w:u w:val="single"/>
        </w:rPr>
        <w:t xml:space="preserve">List means of identification for pipes and piping systems (i.e., label, sign, placard, written operating                    instructions, process sheet, batch ticket, etc.).  Natural gas, steam and compressed air lines (with       pressures exceeding 25 psig) must be identified in all industrial facilities.  </w:t>
      </w:r>
      <w:smartTag w:uri="urn:schemas-microsoft-com:office:smarttags" w:element="stockticker">
        <w:r>
          <w:rPr>
            <w:i/>
            <w:iCs/>
            <w:sz w:val="22"/>
            <w:szCs w:val="22"/>
            <w:u w:val="single"/>
          </w:rPr>
          <w:t>ANSI</w:t>
        </w:r>
      </w:smartTag>
      <w:r>
        <w:rPr>
          <w:i/>
          <w:iCs/>
          <w:sz w:val="22"/>
          <w:szCs w:val="22"/>
          <w:u w:val="single"/>
        </w:rPr>
        <w:t xml:space="preserve"> A13.1-1981                recommends the following colorations:  blue for low-medium pressure oxygen and compressed air      lines, yellow for variable-high pressure oxygen and compressed air lines, and yellow for acetylene      and natural gas lines</w:t>
      </w:r>
      <w:r>
        <w:rPr>
          <w:i/>
          <w:iCs/>
          <w:sz w:val="22"/>
          <w:szCs w:val="22"/>
        </w:rPr>
        <w:t xml:space="preserve">.                                                                                                                          </w:t>
      </w:r>
      <w:r>
        <w:rPr>
          <w:sz w:val="22"/>
          <w:szCs w:val="22"/>
        </w:rPr>
        <w:tab/>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b/>
          <w:bCs/>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List of Hazardous Chemicals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r>
        <w:rPr>
          <w:sz w:val="22"/>
          <w:szCs w:val="22"/>
        </w:rPr>
        <w:t xml:space="preserve">A list of all hazardous chemicals used by </w:t>
      </w:r>
      <w:r w:rsidR="0092297C">
        <w:rPr>
          <w:sz w:val="22"/>
          <w:szCs w:val="22"/>
        </w:rPr>
        <w:t>Bloxsom Roofing &amp; Siding Co.</w:t>
      </w:r>
      <w:r>
        <w:rPr>
          <w:sz w:val="22"/>
          <w:szCs w:val="22"/>
        </w:rPr>
        <w:t xml:space="preserve">  is </w:t>
      </w:r>
      <w:r w:rsidR="00375BA6">
        <w:rPr>
          <w:sz w:val="22"/>
          <w:szCs w:val="22"/>
        </w:rPr>
        <w:t>located</w:t>
      </w:r>
      <w:r w:rsidR="0092297C">
        <w:rPr>
          <w:sz w:val="22"/>
          <w:szCs w:val="22"/>
        </w:rPr>
        <w:t xml:space="preserve"> at the Office: 3377 Blair Town Hall Rd. Traverse City Mi. 49685</w:t>
      </w:r>
      <w:r>
        <w:rPr>
          <w:sz w:val="22"/>
          <w:szCs w:val="22"/>
        </w:rPr>
        <w:t xml:space="preserve">.  Further information regarding any of these chemicals can be obtained by reviewing its respective </w:t>
      </w:r>
      <w:r w:rsidR="006B2F38">
        <w:rPr>
          <w:sz w:val="22"/>
          <w:szCs w:val="22"/>
        </w:rPr>
        <w:t>MSDS/SDS</w:t>
      </w:r>
      <w:r>
        <w:rPr>
          <w:sz w:val="22"/>
          <w:szCs w:val="22"/>
        </w:rPr>
        <w:t>.</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r>
        <w:rPr>
          <w:i/>
          <w:iCs/>
          <w:sz w:val="22"/>
          <w:szCs w:val="22"/>
        </w:rPr>
        <w:t xml:space="preserve">Materials which can be purchased by the ordinary household consumer, and which are used </w:t>
      </w:r>
      <w:r w:rsidR="002338DA">
        <w:rPr>
          <w:i/>
          <w:iCs/>
          <w:sz w:val="22"/>
          <w:szCs w:val="22"/>
        </w:rPr>
        <w:t>for the intended purpose</w:t>
      </w:r>
      <w:r>
        <w:rPr>
          <w:i/>
          <w:iCs/>
          <w:sz w:val="22"/>
          <w:szCs w:val="22"/>
        </w:rPr>
        <w:t xml:space="preserve"> and amount as by the ordinary household consumer, are not required to be included in this list.  (It is suggested that you maintain a separate list of all materials you consider to be "consumer use" materials.)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FE3C74" w:rsidRDefault="001047B5" w:rsidP="00FE3C7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b/>
          <w:bCs/>
          <w:sz w:val="22"/>
          <w:szCs w:val="22"/>
        </w:rPr>
        <w:t>NOTE</w:t>
      </w:r>
      <w:r>
        <w:rPr>
          <w:sz w:val="22"/>
          <w:szCs w:val="22"/>
        </w:rPr>
        <w:t xml:space="preserve">:  This sample program is applicable to most employers in Michigan.  The federal OSHA Hazard Communication Standard (29 </w:t>
      </w:r>
      <w:smartTag w:uri="urn:schemas-microsoft-com:office:smarttags" w:element="stockticker">
        <w:r>
          <w:rPr>
            <w:sz w:val="22"/>
            <w:szCs w:val="22"/>
          </w:rPr>
          <w:t>CFR</w:t>
        </w:r>
      </w:smartTag>
      <w:r>
        <w:rPr>
          <w:sz w:val="22"/>
          <w:szCs w:val="22"/>
        </w:rPr>
        <w:t xml:space="preserve"> 1910.1200, effective date </w:t>
      </w:r>
      <w:r w:rsidR="002338DA">
        <w:rPr>
          <w:sz w:val="22"/>
          <w:szCs w:val="22"/>
        </w:rPr>
        <w:t>May 25</w:t>
      </w:r>
      <w:r>
        <w:rPr>
          <w:sz w:val="22"/>
          <w:szCs w:val="22"/>
        </w:rPr>
        <w:t xml:space="preserve">, </w:t>
      </w:r>
      <w:r w:rsidR="002338DA">
        <w:rPr>
          <w:sz w:val="22"/>
          <w:szCs w:val="22"/>
        </w:rPr>
        <w:t>2012</w:t>
      </w:r>
      <w:r>
        <w:rPr>
          <w:sz w:val="22"/>
          <w:szCs w:val="22"/>
        </w:rPr>
        <w:t>) contains information of particular interest to employers such as re</w:t>
      </w:r>
      <w:r w:rsidR="006726F8">
        <w:rPr>
          <w:sz w:val="22"/>
          <w:szCs w:val="22"/>
        </w:rPr>
        <w:t>tailers, wholesalers, warehouse</w:t>
      </w:r>
      <w:r>
        <w:rPr>
          <w:sz w:val="22"/>
          <w:szCs w:val="22"/>
        </w:rPr>
        <w:t xml:space="preserve">s and employers who work at multiple job sites.  All employers are strongly recommended to read the new hazard communication standard to determine its applicability to their workplace.  Copies of </w:t>
      </w:r>
      <w:r w:rsidR="004C56A3">
        <w:rPr>
          <w:sz w:val="22"/>
          <w:szCs w:val="22"/>
        </w:rPr>
        <w:t xml:space="preserve">the standard can be obtained by </w:t>
      </w:r>
      <w:r>
        <w:rPr>
          <w:sz w:val="22"/>
          <w:szCs w:val="22"/>
        </w:rPr>
        <w:t>contacting:</w:t>
      </w:r>
    </w:p>
    <w:p w:rsidR="00051DF4" w:rsidRDefault="00051DF4" w:rsidP="00FE3C7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FE3C74" w:rsidP="00FE3C7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r>
        <w:rPr>
          <w:sz w:val="22"/>
          <w:szCs w:val="22"/>
        </w:rPr>
        <w:tab/>
      </w:r>
      <w:r w:rsidR="001047B5">
        <w:rPr>
          <w:sz w:val="22"/>
          <w:szCs w:val="22"/>
        </w:rPr>
        <w:t xml:space="preserve">Michigan Department of </w:t>
      </w:r>
      <w:r w:rsidR="00137FB9">
        <w:rPr>
          <w:sz w:val="22"/>
          <w:szCs w:val="22"/>
        </w:rPr>
        <w:t>Licensing and Regulatory Affairs</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
        <w:rPr>
          <w:sz w:val="22"/>
          <w:szCs w:val="22"/>
        </w:rPr>
      </w:pPr>
      <w:smartTag w:uri="urn:schemas-microsoft-com:office:smarttags" w:element="State">
        <w:smartTag w:uri="urn:schemas-microsoft-com:office:smarttags" w:element="place">
          <w:r>
            <w:rPr>
              <w:sz w:val="22"/>
              <w:szCs w:val="22"/>
            </w:rPr>
            <w:t>Michigan</w:t>
          </w:r>
        </w:smartTag>
      </w:smartTag>
      <w:r>
        <w:rPr>
          <w:sz w:val="22"/>
          <w:szCs w:val="22"/>
        </w:rPr>
        <w:t xml:space="preserve"> Occupational Safety and Health Administration</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0" w:hanging="3240"/>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0" w:hanging="3240"/>
        <w:rPr>
          <w:sz w:val="22"/>
          <w:szCs w:val="22"/>
        </w:rPr>
      </w:pPr>
      <w:r>
        <w:rPr>
          <w:sz w:val="22"/>
          <w:szCs w:val="22"/>
        </w:rPr>
        <w:t>Management and Technical Services Division</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0" w:hanging="3240"/>
        <w:rPr>
          <w:sz w:val="22"/>
          <w:szCs w:val="22"/>
        </w:rPr>
      </w:pPr>
      <w:r>
        <w:rPr>
          <w:sz w:val="22"/>
          <w:szCs w:val="22"/>
        </w:rPr>
        <w:t>MIOSHA Sta</w:t>
      </w:r>
      <w:r w:rsidR="006D121B">
        <w:rPr>
          <w:sz w:val="22"/>
          <w:szCs w:val="22"/>
        </w:rPr>
        <w:t>ndards Section</w:t>
      </w:r>
      <w:r w:rsidR="006D121B">
        <w:rPr>
          <w:sz w:val="22"/>
          <w:szCs w:val="22"/>
        </w:rPr>
        <w:tab/>
      </w:r>
      <w:r w:rsidR="006D121B">
        <w:rPr>
          <w:sz w:val="22"/>
          <w:szCs w:val="22"/>
        </w:rPr>
        <w:tab/>
      </w:r>
      <w:r w:rsidR="006D121B">
        <w:rPr>
          <w:sz w:val="22"/>
          <w:szCs w:val="22"/>
        </w:rPr>
        <w:tab/>
      </w:r>
      <w:r w:rsidR="006D121B">
        <w:rPr>
          <w:sz w:val="22"/>
          <w:szCs w:val="22"/>
        </w:rPr>
        <w:tab/>
        <w:t>(517) 284-7790</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szCs w:val="22"/>
        </w:rPr>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0" w:hanging="3240"/>
      </w:pPr>
      <w:r>
        <w:rPr>
          <w:sz w:val="22"/>
          <w:szCs w:val="22"/>
        </w:rPr>
        <w:t xml:space="preserve">Consultation Education and Training Division   </w:t>
      </w:r>
      <w:r>
        <w:rPr>
          <w:sz w:val="22"/>
          <w:szCs w:val="22"/>
        </w:rPr>
        <w:tab/>
        <w:t xml:space="preserve">(517) </w:t>
      </w:r>
      <w:r w:rsidR="006D121B">
        <w:rPr>
          <w:sz w:val="22"/>
          <w:szCs w:val="22"/>
        </w:rPr>
        <w:t>284-7720</w:t>
      </w: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0" w:hanging="3240"/>
      </w:pPr>
    </w:p>
    <w:p w:rsidR="001047B5" w:rsidRDefault="001047B5">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ind w:left="3600" w:hanging="3240"/>
      </w:pPr>
    </w:p>
    <w:p w:rsidR="006D121B" w:rsidRDefault="006D121B" w:rsidP="00051DF4">
      <w:pPr>
        <w:pStyle w:val="BodyText2"/>
        <w:tabs>
          <w:tab w:val="left" w:pos="360"/>
          <w:tab w:val="left" w:pos="1080"/>
          <w:tab w:val="left" w:pos="6480"/>
        </w:tabs>
        <w:jc w:val="center"/>
        <w:outlineLvl w:val="0"/>
        <w:rPr>
          <w:sz w:val="24"/>
        </w:rPr>
      </w:pPr>
    </w:p>
    <w:p w:rsidR="004C2A05" w:rsidRDefault="004C2A05" w:rsidP="00051DF4">
      <w:pPr>
        <w:pStyle w:val="BodyText2"/>
        <w:tabs>
          <w:tab w:val="left" w:pos="360"/>
          <w:tab w:val="left" w:pos="1080"/>
          <w:tab w:val="left" w:pos="6480"/>
        </w:tabs>
        <w:jc w:val="center"/>
        <w:outlineLvl w:val="0"/>
        <w:rPr>
          <w:sz w:val="24"/>
        </w:rPr>
      </w:pPr>
    </w:p>
    <w:p w:rsidR="004C2A05" w:rsidRDefault="004C2A05" w:rsidP="00051DF4">
      <w:pPr>
        <w:pStyle w:val="BodyText2"/>
        <w:tabs>
          <w:tab w:val="left" w:pos="360"/>
          <w:tab w:val="left" w:pos="1080"/>
          <w:tab w:val="left" w:pos="6480"/>
        </w:tabs>
        <w:jc w:val="center"/>
        <w:outlineLvl w:val="0"/>
        <w:rPr>
          <w:sz w:val="24"/>
        </w:rPr>
      </w:pPr>
    </w:p>
    <w:p w:rsidR="004C2A05" w:rsidRDefault="004C2A05" w:rsidP="00051DF4">
      <w:pPr>
        <w:pStyle w:val="BodyText2"/>
        <w:tabs>
          <w:tab w:val="left" w:pos="360"/>
          <w:tab w:val="left" w:pos="1080"/>
          <w:tab w:val="left" w:pos="6480"/>
        </w:tabs>
        <w:jc w:val="center"/>
        <w:outlineLvl w:val="0"/>
        <w:rPr>
          <w:sz w:val="24"/>
        </w:rPr>
      </w:pPr>
    </w:p>
    <w:p w:rsidR="004C2A05" w:rsidRDefault="004C2A05" w:rsidP="00051DF4">
      <w:pPr>
        <w:pStyle w:val="BodyText2"/>
        <w:tabs>
          <w:tab w:val="left" w:pos="360"/>
          <w:tab w:val="left" w:pos="1080"/>
          <w:tab w:val="left" w:pos="6480"/>
        </w:tabs>
        <w:jc w:val="center"/>
        <w:outlineLvl w:val="0"/>
        <w:rPr>
          <w:sz w:val="24"/>
        </w:rPr>
      </w:pPr>
    </w:p>
    <w:p w:rsidR="004C2A05" w:rsidRDefault="004C2A05" w:rsidP="00051DF4">
      <w:pPr>
        <w:pStyle w:val="BodyText2"/>
        <w:tabs>
          <w:tab w:val="left" w:pos="360"/>
          <w:tab w:val="left" w:pos="1080"/>
          <w:tab w:val="left" w:pos="6480"/>
        </w:tabs>
        <w:jc w:val="center"/>
        <w:outlineLvl w:val="0"/>
        <w:rPr>
          <w:sz w:val="24"/>
        </w:rPr>
      </w:pPr>
    </w:p>
    <w:p w:rsidR="004C2A05" w:rsidRDefault="004C2A05" w:rsidP="00051DF4">
      <w:pPr>
        <w:pStyle w:val="BodyText2"/>
        <w:tabs>
          <w:tab w:val="left" w:pos="360"/>
          <w:tab w:val="left" w:pos="1080"/>
          <w:tab w:val="left" w:pos="6480"/>
        </w:tabs>
        <w:jc w:val="center"/>
        <w:outlineLvl w:val="0"/>
        <w:rPr>
          <w:sz w:val="24"/>
        </w:rPr>
      </w:pPr>
    </w:p>
    <w:p w:rsidR="004C2A05" w:rsidRDefault="004C2A05" w:rsidP="00051DF4">
      <w:pPr>
        <w:pStyle w:val="BodyText2"/>
        <w:tabs>
          <w:tab w:val="left" w:pos="360"/>
          <w:tab w:val="left" w:pos="1080"/>
          <w:tab w:val="left" w:pos="6480"/>
        </w:tabs>
        <w:jc w:val="center"/>
        <w:outlineLvl w:val="0"/>
        <w:rPr>
          <w:sz w:val="24"/>
        </w:rPr>
      </w:pPr>
    </w:p>
    <w:p w:rsidR="004C2A05" w:rsidRDefault="004C2A05" w:rsidP="00051DF4">
      <w:pPr>
        <w:pStyle w:val="BodyText2"/>
        <w:tabs>
          <w:tab w:val="left" w:pos="360"/>
          <w:tab w:val="left" w:pos="1080"/>
          <w:tab w:val="left" w:pos="6480"/>
        </w:tabs>
        <w:jc w:val="center"/>
        <w:outlineLvl w:val="0"/>
        <w:rPr>
          <w:sz w:val="24"/>
        </w:rPr>
      </w:pPr>
      <w:bookmarkStart w:id="0" w:name="_GoBack"/>
      <w:bookmarkEnd w:id="0"/>
    </w:p>
    <w:p w:rsidR="006D121B" w:rsidRDefault="006D121B" w:rsidP="00051DF4">
      <w:pPr>
        <w:pStyle w:val="BodyText2"/>
        <w:tabs>
          <w:tab w:val="left" w:pos="360"/>
          <w:tab w:val="left" w:pos="1080"/>
          <w:tab w:val="left" w:pos="6480"/>
        </w:tabs>
        <w:jc w:val="center"/>
        <w:outlineLvl w:val="0"/>
        <w:rPr>
          <w:sz w:val="24"/>
        </w:rPr>
      </w:pPr>
    </w:p>
    <w:p w:rsidR="006D121B" w:rsidRDefault="006D121B" w:rsidP="00051DF4">
      <w:pPr>
        <w:pStyle w:val="BodyText2"/>
        <w:tabs>
          <w:tab w:val="left" w:pos="360"/>
          <w:tab w:val="left" w:pos="1080"/>
          <w:tab w:val="left" w:pos="6480"/>
        </w:tabs>
        <w:jc w:val="center"/>
        <w:outlineLvl w:val="0"/>
        <w:rPr>
          <w:sz w:val="24"/>
        </w:rPr>
      </w:pPr>
    </w:p>
    <w:p w:rsidR="001047B5" w:rsidRDefault="001047B5" w:rsidP="00051DF4">
      <w:pPr>
        <w:pStyle w:val="BodyText2"/>
        <w:tabs>
          <w:tab w:val="left" w:pos="360"/>
          <w:tab w:val="left" w:pos="1080"/>
          <w:tab w:val="left" w:pos="6480"/>
        </w:tabs>
        <w:jc w:val="center"/>
        <w:outlineLvl w:val="0"/>
        <w:rPr>
          <w:sz w:val="24"/>
        </w:rPr>
      </w:pPr>
      <w:r>
        <w:rPr>
          <w:sz w:val="24"/>
        </w:rPr>
        <w:t>FREE ONSITE CONSULTATION SERVICE FOR EMPLOYERS</w:t>
      </w:r>
    </w:p>
    <w:p w:rsidR="00AC045E" w:rsidRDefault="00AC045E" w:rsidP="00051DF4">
      <w:pPr>
        <w:pStyle w:val="BodyText2"/>
        <w:tabs>
          <w:tab w:val="left" w:pos="360"/>
          <w:tab w:val="left" w:pos="1080"/>
          <w:tab w:val="left" w:pos="6480"/>
        </w:tabs>
        <w:jc w:val="center"/>
        <w:outlineLvl w:val="0"/>
        <w:rPr>
          <w:sz w:val="24"/>
        </w:rPr>
      </w:pPr>
    </w:p>
    <w:p w:rsidR="001047B5" w:rsidRDefault="001047B5" w:rsidP="00FE3C74">
      <w:pPr>
        <w:pStyle w:val="BodyText2"/>
        <w:outlineLvl w:val="0"/>
        <w:rPr>
          <w:b/>
          <w:bCs/>
          <w:i/>
          <w:iCs/>
          <w:sz w:val="32"/>
        </w:rPr>
      </w:pPr>
      <w:r>
        <w:t>To help employers better understand and voluntarily comply with the MIOSHA Act, free Onsite Consultation programs are available to help small employers Identify and correct potential safety and health hazards</w:t>
      </w:r>
    </w:p>
    <w:p w:rsidR="001047B5" w:rsidRDefault="001047B5">
      <w:pPr>
        <w:tabs>
          <w:tab w:val="left" w:pos="4680"/>
        </w:tabs>
        <w:ind w:left="900"/>
      </w:pPr>
    </w:p>
    <w:p w:rsidR="001047B5" w:rsidRDefault="00E24329">
      <w:pPr>
        <w:tabs>
          <w:tab w:val="left" w:pos="4680"/>
        </w:tabs>
        <w:ind w:left="900"/>
      </w:pPr>
      <w:r>
        <w:rPr>
          <w:noProof/>
        </w:rPr>
        <w:drawing>
          <wp:anchor distT="0" distB="0" distL="114300" distR="114300" simplePos="0" relativeHeight="251659776" behindDoc="0" locked="0" layoutInCell="1" allowOverlap="1">
            <wp:simplePos x="0" y="0"/>
            <wp:positionH relativeFrom="column">
              <wp:posOffset>2375535</wp:posOffset>
            </wp:positionH>
            <wp:positionV relativeFrom="paragraph">
              <wp:posOffset>100965</wp:posOffset>
            </wp:positionV>
            <wp:extent cx="1189990" cy="1102360"/>
            <wp:effectExtent l="0" t="0" r="0" b="0"/>
            <wp:wrapNone/>
            <wp:docPr id="13" name="Picture 13" descr="MIOSHA-Modern-Full-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OSHA-Modern-Full-Logo-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99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7B5" w:rsidRDefault="001047B5">
      <w:pPr>
        <w:tabs>
          <w:tab w:val="left" w:pos="4680"/>
        </w:tabs>
        <w:ind w:left="900"/>
      </w:pPr>
    </w:p>
    <w:p w:rsidR="001047B5" w:rsidRDefault="001047B5">
      <w:pPr>
        <w:tabs>
          <w:tab w:val="left" w:pos="4680"/>
        </w:tabs>
        <w:ind w:left="900"/>
      </w:pPr>
    </w:p>
    <w:p w:rsidR="001047B5" w:rsidRDefault="001047B5">
      <w:pPr>
        <w:tabs>
          <w:tab w:val="left" w:pos="4680"/>
        </w:tabs>
        <w:ind w:left="900"/>
      </w:pPr>
    </w:p>
    <w:p w:rsidR="001047B5" w:rsidRDefault="001047B5">
      <w:pPr>
        <w:tabs>
          <w:tab w:val="left" w:pos="4320"/>
          <w:tab w:val="left" w:pos="4680"/>
          <w:tab w:val="left" w:pos="4770"/>
          <w:tab w:val="left" w:pos="5040"/>
        </w:tabs>
      </w:pPr>
    </w:p>
    <w:p w:rsidR="001047B5" w:rsidRDefault="001047B5"/>
    <w:p w:rsidR="001047B5" w:rsidRDefault="001047B5">
      <w:pPr>
        <w:pStyle w:val="Header"/>
        <w:tabs>
          <w:tab w:val="clear" w:pos="4320"/>
          <w:tab w:val="clear" w:pos="8640"/>
          <w:tab w:val="left" w:pos="4680"/>
        </w:tabs>
      </w:pPr>
    </w:p>
    <w:p w:rsidR="001047B5" w:rsidRDefault="001047B5"/>
    <w:p w:rsidR="001047B5" w:rsidRDefault="001047B5"/>
    <w:p w:rsidR="001047B5" w:rsidRDefault="001047B5"/>
    <w:p w:rsidR="001047B5" w:rsidRDefault="001047B5">
      <w:pPr>
        <w:jc w:val="center"/>
      </w:pPr>
      <w:smartTag w:uri="urn:schemas-microsoft-com:office:smarttags" w:element="State">
        <w:smartTag w:uri="urn:schemas-microsoft-com:office:smarttags" w:element="place">
          <w:r>
            <w:t>Michigan</w:t>
          </w:r>
        </w:smartTag>
      </w:smartTag>
      <w:r>
        <w:t xml:space="preserve"> Occupational Safety &amp; Health Administration</w:t>
      </w:r>
    </w:p>
    <w:p w:rsidR="001047B5" w:rsidRDefault="001047B5">
      <w:pPr>
        <w:pStyle w:val="Footer"/>
        <w:tabs>
          <w:tab w:val="left" w:pos="4680"/>
        </w:tabs>
      </w:pPr>
      <w:r>
        <w:tab/>
        <w:t>Consultation Education &amp; Training Division</w:t>
      </w:r>
    </w:p>
    <w:p w:rsidR="001047B5" w:rsidRDefault="001047B5">
      <w:pPr>
        <w:jc w:val="center"/>
      </w:pPr>
      <w:r>
        <w:t>5</w:t>
      </w:r>
      <w:r w:rsidR="006D121B">
        <w:t>3</w:t>
      </w:r>
      <w:r>
        <w:t xml:space="preserve">0 </w:t>
      </w:r>
      <w:r w:rsidR="006D121B">
        <w:t>W. Allegan Street</w:t>
      </w:r>
      <w:r>
        <w:t>, P.O. Box 30643</w:t>
      </w:r>
    </w:p>
    <w:p w:rsidR="001047B5" w:rsidRDefault="001047B5">
      <w:pPr>
        <w:jc w:val="center"/>
      </w:pPr>
      <w:smartTag w:uri="urn:schemas-microsoft-com:office:smarttags" w:element="place">
        <w:smartTag w:uri="urn:schemas-microsoft-com:office:smarttags" w:element="City">
          <w:r>
            <w:t>Lansing</w:t>
          </w:r>
        </w:smartTag>
        <w:r>
          <w:t xml:space="preserve">, </w:t>
        </w:r>
        <w:smartTag w:uri="urn:schemas-microsoft-com:office:smarttags" w:element="State">
          <w:r>
            <w:t>Michigan</w:t>
          </w:r>
        </w:smartTag>
        <w:r>
          <w:t xml:space="preserve"> </w:t>
        </w:r>
        <w:smartTag w:uri="urn:schemas-microsoft-com:office:smarttags" w:element="PostalCode">
          <w:r>
            <w:t>48909-8143</w:t>
          </w:r>
        </w:smartTag>
      </w:smartTag>
    </w:p>
    <w:p w:rsidR="001047B5" w:rsidRDefault="001047B5">
      <w:pPr>
        <w:pStyle w:val="Footer"/>
      </w:pPr>
    </w:p>
    <w:p w:rsidR="001047B5" w:rsidRDefault="001047B5">
      <w:pPr>
        <w:jc w:val="center"/>
      </w:pPr>
      <w:r>
        <w:t xml:space="preserve">For further information or to request consultation, education and training services </w:t>
      </w:r>
    </w:p>
    <w:p w:rsidR="001047B5" w:rsidRDefault="001047B5">
      <w:pPr>
        <w:jc w:val="center"/>
      </w:pPr>
      <w:r>
        <w:t xml:space="preserve">call (517) </w:t>
      </w:r>
      <w:r w:rsidR="006D121B">
        <w:t>284-7720</w:t>
      </w:r>
    </w:p>
    <w:p w:rsidR="001047B5" w:rsidRDefault="001047B5">
      <w:pPr>
        <w:jc w:val="center"/>
      </w:pPr>
      <w:r>
        <w:t>or</w:t>
      </w:r>
    </w:p>
    <w:p w:rsidR="001047B5" w:rsidRDefault="001047B5">
      <w:pPr>
        <w:jc w:val="center"/>
      </w:pPr>
      <w:r>
        <w:t xml:space="preserve">visit our website at </w:t>
      </w:r>
      <w:hyperlink r:id="rId12" w:history="1">
        <w:r>
          <w:rPr>
            <w:rStyle w:val="Hyperlink"/>
          </w:rPr>
          <w:t>www.michigan.gov/miosha</w:t>
        </w:r>
      </w:hyperlink>
    </w:p>
    <w:p w:rsidR="001047B5" w:rsidRDefault="00E24329" w:rsidP="00FE3C74">
      <w:pPr>
        <w:rPr>
          <w:noProof/>
        </w:rPr>
      </w:pPr>
      <w:r>
        <w:rPr>
          <w:noProof/>
        </w:rPr>
        <w:drawing>
          <wp:anchor distT="0" distB="0" distL="114300" distR="114300" simplePos="0" relativeHeight="251661824" behindDoc="1" locked="0" layoutInCell="1" allowOverlap="1">
            <wp:simplePos x="0" y="0"/>
            <wp:positionH relativeFrom="column">
              <wp:posOffset>2223135</wp:posOffset>
            </wp:positionH>
            <wp:positionV relativeFrom="paragraph">
              <wp:posOffset>152400</wp:posOffset>
            </wp:positionV>
            <wp:extent cx="1449070" cy="568960"/>
            <wp:effectExtent l="0" t="0" r="0" b="0"/>
            <wp:wrapTight wrapText="bothSides">
              <wp:wrapPolygon edited="0">
                <wp:start x="0" y="0"/>
                <wp:lineTo x="0" y="20973"/>
                <wp:lineTo x="21297" y="20973"/>
                <wp:lineTo x="21297" y="0"/>
                <wp:lineTo x="0" y="0"/>
              </wp:wrapPolygon>
            </wp:wrapTight>
            <wp:docPr id="16" name="Picture 16" descr="LARA-Logo--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RA-Logo--Graysca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907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7B5" w:rsidRDefault="001047B5">
      <w:pPr>
        <w:jc w:val="center"/>
      </w:pPr>
    </w:p>
    <w:p w:rsidR="001047B5" w:rsidRDefault="001047B5">
      <w:pPr>
        <w:jc w:val="center"/>
      </w:pPr>
      <w:r>
        <w:t xml:space="preserve">                                       </w:t>
      </w:r>
    </w:p>
    <w:p w:rsidR="001047B5" w:rsidRDefault="001047B5">
      <w:pPr>
        <w:pStyle w:val="BodyTextIndent"/>
      </w:pPr>
    </w:p>
    <w:p w:rsidR="001047B5" w:rsidRDefault="001047B5">
      <w:pPr>
        <w:pStyle w:val="BodyTextIndent"/>
      </w:pPr>
    </w:p>
    <w:p w:rsidR="001047B5" w:rsidRDefault="00137FB9">
      <w:pPr>
        <w:pStyle w:val="BodyTextIndent"/>
        <w:jc w:val="center"/>
      </w:pPr>
      <w:hyperlink r:id="rId14" w:history="1">
        <w:r w:rsidRPr="00A95D13">
          <w:rPr>
            <w:rStyle w:val="Hyperlink"/>
          </w:rPr>
          <w:t>www.m</w:t>
        </w:r>
        <w:r w:rsidRPr="00A95D13">
          <w:rPr>
            <w:rStyle w:val="Hyperlink"/>
          </w:rPr>
          <w:t>i</w:t>
        </w:r>
        <w:r w:rsidRPr="00A95D13">
          <w:rPr>
            <w:rStyle w:val="Hyperlink"/>
          </w:rPr>
          <w:t>chi</w:t>
        </w:r>
        <w:r w:rsidRPr="00A95D13">
          <w:rPr>
            <w:rStyle w:val="Hyperlink"/>
          </w:rPr>
          <w:t>g</w:t>
        </w:r>
        <w:r w:rsidRPr="00A95D13">
          <w:rPr>
            <w:rStyle w:val="Hyperlink"/>
          </w:rPr>
          <w:t>a</w:t>
        </w:r>
        <w:r w:rsidRPr="00A95D13">
          <w:rPr>
            <w:rStyle w:val="Hyperlink"/>
          </w:rPr>
          <w:t>n</w:t>
        </w:r>
        <w:r w:rsidRPr="00A95D13">
          <w:rPr>
            <w:rStyle w:val="Hyperlink"/>
          </w:rPr>
          <w:t>.</w:t>
        </w:r>
        <w:r w:rsidRPr="00A95D13">
          <w:rPr>
            <w:rStyle w:val="Hyperlink"/>
          </w:rPr>
          <w:t>g</w:t>
        </w:r>
        <w:r w:rsidRPr="00A95D13">
          <w:rPr>
            <w:rStyle w:val="Hyperlink"/>
          </w:rPr>
          <w:t>ov/lara</w:t>
        </w:r>
      </w:hyperlink>
      <w:r>
        <w:t xml:space="preserve"> </w:t>
      </w:r>
    </w:p>
    <w:p w:rsidR="006726F8" w:rsidRDefault="006726F8">
      <w:pPr>
        <w:pStyle w:val="BodyTextIndent"/>
        <w:ind w:left="0"/>
      </w:pPr>
    </w:p>
    <w:p w:rsidR="00AC045E" w:rsidRDefault="00AC045E">
      <w:pPr>
        <w:pStyle w:val="BodyTextIndent"/>
        <w:ind w:left="0"/>
      </w:pPr>
    </w:p>
    <w:p w:rsidR="006726F8" w:rsidRPr="006726F8" w:rsidRDefault="00137FB9" w:rsidP="006726F8">
      <w:pPr>
        <w:pStyle w:val="BodyTextIndent"/>
        <w:ind w:left="0"/>
        <w:jc w:val="center"/>
      </w:pPr>
      <w:r>
        <w:t>LARA</w:t>
      </w:r>
      <w:r w:rsidR="006726F8" w:rsidRPr="006726F8">
        <w:t xml:space="preserve"> is an equal opportunity employer/program.</w:t>
      </w:r>
      <w:r w:rsidR="006726F8" w:rsidRPr="006726F8">
        <w:br/>
        <w:t xml:space="preserve">Auxiliary aids, services and other reasonable accommodations are available </w:t>
      </w:r>
      <w:r w:rsidR="006726F8">
        <w:br/>
      </w:r>
      <w:r w:rsidR="006726F8" w:rsidRPr="006726F8">
        <w:t>upon request to individuals with disabilities.</w:t>
      </w:r>
    </w:p>
    <w:p w:rsidR="001047B5" w:rsidRDefault="001047B5"/>
    <w:p w:rsidR="00AC045E" w:rsidRDefault="00AC045E"/>
    <w:p w:rsidR="00AC045E" w:rsidRDefault="00AC045E"/>
    <w:p w:rsidR="00AC045E" w:rsidRDefault="00AC045E"/>
    <w:p w:rsidR="001047B5" w:rsidRDefault="001047B5" w:rsidP="00FE3C74">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pPr>
    </w:p>
    <w:sectPr w:rsidR="001047B5" w:rsidSect="00AC045E">
      <w:footerReference w:type="default" r:id="rId15"/>
      <w:footnotePr>
        <w:numRestart w:val="eachSect"/>
      </w:footnotePr>
      <w:endnotePr>
        <w:numFmt w:val="decimal"/>
      </w:endnotePr>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A2D" w:rsidRDefault="00E75A2D">
      <w:r>
        <w:separator/>
      </w:r>
    </w:p>
  </w:endnote>
  <w:endnote w:type="continuationSeparator" w:id="0">
    <w:p w:rsidR="00E75A2D" w:rsidRDefault="00E7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78" w:rsidRPr="004C2A05" w:rsidRDefault="00171878" w:rsidP="004C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78" w:rsidRPr="004C2A05" w:rsidRDefault="00171878" w:rsidP="004C2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878" w:rsidRPr="004C2A05" w:rsidRDefault="00171878" w:rsidP="004C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A2D" w:rsidRDefault="00E75A2D">
      <w:r>
        <w:separator/>
      </w:r>
    </w:p>
  </w:footnote>
  <w:footnote w:type="continuationSeparator" w:id="0">
    <w:p w:rsidR="00E75A2D" w:rsidRDefault="00E7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7DBF"/>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8071B32"/>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0C5304A1"/>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15:restartNumberingAfterBreak="0">
    <w:nsid w:val="17F670A6"/>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1C6A4702"/>
    <w:multiLevelType w:val="hybridMultilevel"/>
    <w:tmpl w:val="B9BA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F75A0"/>
    <w:multiLevelType w:val="hybridMultilevel"/>
    <w:tmpl w:val="75F8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322AB"/>
    <w:multiLevelType w:val="hybridMultilevel"/>
    <w:tmpl w:val="4E547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0303F5"/>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D6363C5"/>
    <w:multiLevelType w:val="multilevel"/>
    <w:tmpl w:val="968AC618"/>
    <w:lvl w:ilvl="0">
      <w:start w:val="1"/>
      <w:numFmt w:val="decimal"/>
      <w:lvlText w:val="%1."/>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315559AD"/>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36691E2C"/>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36F814D9"/>
    <w:multiLevelType w:val="hybridMultilevel"/>
    <w:tmpl w:val="F734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E2F64"/>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80E376B"/>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39BA60B5"/>
    <w:multiLevelType w:val="hybridMultilevel"/>
    <w:tmpl w:val="773217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66201"/>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46CF463E"/>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492561F6"/>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498371DA"/>
    <w:multiLevelType w:val="hybridMultilevel"/>
    <w:tmpl w:val="06E612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1E1AED"/>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51F15037"/>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633377FD"/>
    <w:multiLevelType w:val="hybridMultilevel"/>
    <w:tmpl w:val="CDE2C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076E9F"/>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69E6780D"/>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6F711266"/>
    <w:multiLevelType w:val="hybridMultilevel"/>
    <w:tmpl w:val="0E18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9E55B1"/>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711750BC"/>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71506CD0"/>
    <w:multiLevelType w:val="hybridMultilevel"/>
    <w:tmpl w:val="0E1CA462"/>
    <w:lvl w:ilvl="0" w:tplc="04090001">
      <w:start w:val="1"/>
      <w:numFmt w:val="bullet"/>
      <w:lvlText w:val=""/>
      <w:lvlJc w:val="left"/>
      <w:pPr>
        <w:ind w:left="720" w:hanging="360"/>
      </w:pPr>
      <w:rPr>
        <w:rFonts w:ascii="Symbol" w:hAnsi="Symbol" w:hint="default"/>
      </w:rPr>
    </w:lvl>
    <w:lvl w:ilvl="1" w:tplc="F75E5E00">
      <w:start w:val="16"/>
      <w:numFmt w:val="bullet"/>
      <w:lvlText w:val=""/>
      <w:lvlJc w:val="left"/>
      <w:pPr>
        <w:ind w:left="1440" w:hanging="360"/>
      </w:pPr>
      <w:rPr>
        <w:rFonts w:ascii="WP MathA" w:eastAsia="Times New Roman" w:hAnsi="WP Math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661B5"/>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73600CA1"/>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0" w15:restartNumberingAfterBreak="0">
    <w:nsid w:val="78C331DD"/>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7C232078"/>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7F790FDB"/>
    <w:multiLevelType w:val="multilevel"/>
    <w:tmpl w:val="473C1F58"/>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28"/>
  </w:num>
  <w:num w:numId="2">
    <w:abstractNumId w:val="32"/>
  </w:num>
  <w:num w:numId="3">
    <w:abstractNumId w:val="30"/>
  </w:num>
  <w:num w:numId="4">
    <w:abstractNumId w:val="7"/>
  </w:num>
  <w:num w:numId="5">
    <w:abstractNumId w:val="12"/>
  </w:num>
  <w:num w:numId="6">
    <w:abstractNumId w:val="15"/>
  </w:num>
  <w:num w:numId="7">
    <w:abstractNumId w:val="10"/>
  </w:num>
  <w:num w:numId="8">
    <w:abstractNumId w:val="3"/>
  </w:num>
  <w:num w:numId="9">
    <w:abstractNumId w:val="13"/>
  </w:num>
  <w:num w:numId="10">
    <w:abstractNumId w:val="29"/>
  </w:num>
  <w:num w:numId="11">
    <w:abstractNumId w:val="2"/>
  </w:num>
  <w:num w:numId="12">
    <w:abstractNumId w:val="9"/>
  </w:num>
  <w:num w:numId="13">
    <w:abstractNumId w:val="19"/>
  </w:num>
  <w:num w:numId="14">
    <w:abstractNumId w:val="26"/>
  </w:num>
  <w:num w:numId="15">
    <w:abstractNumId w:val="0"/>
  </w:num>
  <w:num w:numId="16">
    <w:abstractNumId w:val="25"/>
  </w:num>
  <w:num w:numId="17">
    <w:abstractNumId w:val="23"/>
  </w:num>
  <w:num w:numId="18">
    <w:abstractNumId w:val="17"/>
  </w:num>
  <w:num w:numId="19">
    <w:abstractNumId w:val="16"/>
  </w:num>
  <w:num w:numId="20">
    <w:abstractNumId w:val="22"/>
  </w:num>
  <w:num w:numId="21">
    <w:abstractNumId w:val="1"/>
  </w:num>
  <w:num w:numId="22">
    <w:abstractNumId w:val="31"/>
  </w:num>
  <w:num w:numId="23">
    <w:abstractNumId w:val="20"/>
  </w:num>
  <w:num w:numId="24">
    <w:abstractNumId w:val="5"/>
  </w:num>
  <w:num w:numId="25">
    <w:abstractNumId w:val="14"/>
  </w:num>
  <w:num w:numId="26">
    <w:abstractNumId w:val="27"/>
  </w:num>
  <w:num w:numId="27">
    <w:abstractNumId w:val="24"/>
  </w:num>
  <w:num w:numId="28">
    <w:abstractNumId w:val="6"/>
  </w:num>
  <w:num w:numId="29">
    <w:abstractNumId w:val="21"/>
  </w:num>
  <w:num w:numId="30">
    <w:abstractNumId w:val="18"/>
  </w:num>
  <w:num w:numId="31">
    <w:abstractNumId w:val="11"/>
  </w:num>
  <w:num w:numId="32">
    <w:abstractNumId w:val="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F8"/>
    <w:rsid w:val="00024851"/>
    <w:rsid w:val="00051DF4"/>
    <w:rsid w:val="000B5486"/>
    <w:rsid w:val="000C49ED"/>
    <w:rsid w:val="001047B5"/>
    <w:rsid w:val="00137FB9"/>
    <w:rsid w:val="00147BB7"/>
    <w:rsid w:val="001506B0"/>
    <w:rsid w:val="00160B6F"/>
    <w:rsid w:val="00171878"/>
    <w:rsid w:val="001A6039"/>
    <w:rsid w:val="002338DA"/>
    <w:rsid w:val="00375BA6"/>
    <w:rsid w:val="00390ECB"/>
    <w:rsid w:val="00441BA5"/>
    <w:rsid w:val="00442423"/>
    <w:rsid w:val="00491BC2"/>
    <w:rsid w:val="004C2A05"/>
    <w:rsid w:val="004C56A3"/>
    <w:rsid w:val="0059478A"/>
    <w:rsid w:val="005D2FD3"/>
    <w:rsid w:val="006726F8"/>
    <w:rsid w:val="00695E2B"/>
    <w:rsid w:val="006B2F38"/>
    <w:rsid w:val="006D121B"/>
    <w:rsid w:val="00747322"/>
    <w:rsid w:val="007707BF"/>
    <w:rsid w:val="008210E9"/>
    <w:rsid w:val="008B209D"/>
    <w:rsid w:val="008B5DF4"/>
    <w:rsid w:val="0092297C"/>
    <w:rsid w:val="009605E9"/>
    <w:rsid w:val="00AC045E"/>
    <w:rsid w:val="00AD4358"/>
    <w:rsid w:val="00B84862"/>
    <w:rsid w:val="00BE50A4"/>
    <w:rsid w:val="00CD483B"/>
    <w:rsid w:val="00D1367E"/>
    <w:rsid w:val="00D96828"/>
    <w:rsid w:val="00DD443B"/>
    <w:rsid w:val="00DD7E8B"/>
    <w:rsid w:val="00E004D9"/>
    <w:rsid w:val="00E014D4"/>
    <w:rsid w:val="00E24329"/>
    <w:rsid w:val="00E61F34"/>
    <w:rsid w:val="00E75A2D"/>
    <w:rsid w:val="00ED56DC"/>
    <w:rsid w:val="00F85C1D"/>
    <w:rsid w:val="00FE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3074"/>
    <o:shapelayout v:ext="edit">
      <o:idmap v:ext="edit" data="1"/>
    </o:shapelayout>
  </w:shapeDefaults>
  <w:decimalSymbol w:val="."/>
  <w:listSeparator w:val=","/>
  <w14:docId w14:val="0ECD0D51"/>
  <w15:chartTrackingRefBased/>
  <w15:docId w15:val="{0D78463E-8586-4B3D-8CE3-A5AD9D40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line="300" w:lineRule="exact"/>
      <w:jc w:val="center"/>
      <w:outlineLvl w:val="0"/>
    </w:pPr>
    <w:rPr>
      <w:b/>
      <w:bCs/>
      <w:sz w:val="30"/>
      <w:szCs w:val="3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Outline">
    <w:name w:val="1Outline"/>
    <w:pPr>
      <w:widowControl w:val="0"/>
      <w:tabs>
        <w:tab w:val="left" w:pos="720"/>
      </w:tabs>
      <w:autoSpaceDE w:val="0"/>
      <w:autoSpaceDN w:val="0"/>
      <w:adjustRightInd w:val="0"/>
      <w:ind w:left="720" w:hanging="720"/>
      <w:jc w:val="both"/>
    </w:pPr>
    <w:rPr>
      <w:sz w:val="24"/>
      <w:szCs w:val="24"/>
    </w:rPr>
  </w:style>
  <w:style w:type="paragraph" w:customStyle="1" w:styleId="2Outline">
    <w:name w:val="2Outline"/>
    <w:pPr>
      <w:widowControl w:val="0"/>
      <w:tabs>
        <w:tab w:val="left" w:pos="720"/>
        <w:tab w:val="left" w:pos="1440"/>
      </w:tabs>
      <w:autoSpaceDE w:val="0"/>
      <w:autoSpaceDN w:val="0"/>
      <w:adjustRightInd w:val="0"/>
      <w:ind w:left="1440" w:hanging="720"/>
      <w:jc w:val="both"/>
    </w:pPr>
    <w:rPr>
      <w:sz w:val="24"/>
      <w:szCs w:val="24"/>
    </w:rPr>
  </w:style>
  <w:style w:type="paragraph" w:customStyle="1" w:styleId="3Outline">
    <w:name w:val="3Outline"/>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Outline">
    <w:name w:val="4Outline"/>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Outline">
    <w:name w:val="5Outline"/>
    <w:pPr>
      <w:widowControl w:val="0"/>
      <w:autoSpaceDE w:val="0"/>
      <w:autoSpaceDN w:val="0"/>
      <w:adjustRightInd w:val="0"/>
      <w:ind w:left="-1440"/>
      <w:jc w:val="both"/>
    </w:pPr>
    <w:rPr>
      <w:sz w:val="24"/>
      <w:szCs w:val="24"/>
    </w:rPr>
  </w:style>
  <w:style w:type="paragraph" w:customStyle="1" w:styleId="6Outline">
    <w:name w:val="6Outline"/>
    <w:pPr>
      <w:widowControl w:val="0"/>
      <w:autoSpaceDE w:val="0"/>
      <w:autoSpaceDN w:val="0"/>
      <w:adjustRightInd w:val="0"/>
      <w:ind w:left="-1440"/>
      <w:jc w:val="both"/>
    </w:pPr>
    <w:rPr>
      <w:sz w:val="24"/>
      <w:szCs w:val="24"/>
    </w:rPr>
  </w:style>
  <w:style w:type="paragraph" w:customStyle="1" w:styleId="7Outline">
    <w:name w:val="7Outline"/>
    <w:pPr>
      <w:widowControl w:val="0"/>
      <w:autoSpaceDE w:val="0"/>
      <w:autoSpaceDN w:val="0"/>
      <w:adjustRightInd w:val="0"/>
      <w:ind w:left="-1440"/>
      <w:jc w:val="both"/>
    </w:pPr>
    <w:rPr>
      <w:sz w:val="24"/>
      <w:szCs w:val="24"/>
    </w:rPr>
  </w:style>
  <w:style w:type="paragraph" w:customStyle="1" w:styleId="8Outline">
    <w:name w:val="8Outline"/>
    <w:pPr>
      <w:widowControl w:val="0"/>
      <w:autoSpaceDE w:val="0"/>
      <w:autoSpaceDN w:val="0"/>
      <w:adjustRightInd w:val="0"/>
      <w:ind w:left="-1440"/>
      <w:jc w:val="both"/>
    </w:pPr>
    <w:rPr>
      <w:sz w:val="24"/>
      <w:szCs w:val="24"/>
    </w:rPr>
  </w:style>
  <w:style w:type="paragraph" w:customStyle="1" w:styleId="a">
    <w:name w:val="_"/>
    <w:pPr>
      <w:widowControl w:val="0"/>
      <w:autoSpaceDE w:val="0"/>
      <w:autoSpaceDN w:val="0"/>
      <w:adjustRightInd w:val="0"/>
      <w:ind w:left="-1440"/>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pPr>
      <w:tabs>
        <w:tab w:val="left" w:pos="612"/>
        <w:tab w:val="left" w:pos="1332"/>
        <w:tab w:val="left" w:pos="1800"/>
        <w:tab w:val="left" w:pos="2160"/>
        <w:tab w:val="left" w:pos="2880"/>
        <w:tab w:val="left" w:pos="3600"/>
        <w:tab w:val="right" w:leader="dot" w:pos="7182"/>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90"/>
      <w:jc w:val="both"/>
    </w:pPr>
  </w:style>
  <w:style w:type="paragraph" w:styleId="ListParagraph">
    <w:name w:val="List Paragraph"/>
    <w:basedOn w:val="Normal"/>
    <w:uiPriority w:val="34"/>
    <w:qFormat/>
    <w:rsid w:val="000C49ED"/>
    <w:pPr>
      <w:ind w:left="720"/>
    </w:pPr>
  </w:style>
  <w:style w:type="table" w:styleId="TableGrid">
    <w:name w:val="Table Grid"/>
    <w:basedOn w:val="TableNormal"/>
    <w:rsid w:val="00051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045E"/>
  </w:style>
  <w:style w:type="paragraph" w:styleId="BalloonText">
    <w:name w:val="Balloon Text"/>
    <w:basedOn w:val="Normal"/>
    <w:link w:val="BalloonTextChar"/>
    <w:rsid w:val="0092297C"/>
    <w:rPr>
      <w:rFonts w:ascii="Segoe UI" w:hAnsi="Segoe UI" w:cs="Segoe UI"/>
      <w:sz w:val="18"/>
      <w:szCs w:val="18"/>
    </w:rPr>
  </w:style>
  <w:style w:type="character" w:customStyle="1" w:styleId="BalloonTextChar">
    <w:name w:val="Balloon Text Char"/>
    <w:basedOn w:val="DefaultParagraphFont"/>
    <w:link w:val="BalloonText"/>
    <w:rsid w:val="00922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48585">
      <w:bodyDiv w:val="1"/>
      <w:marLeft w:val="0"/>
      <w:marRight w:val="0"/>
      <w:marTop w:val="0"/>
      <w:marBottom w:val="0"/>
      <w:divBdr>
        <w:top w:val="none" w:sz="0" w:space="0" w:color="auto"/>
        <w:left w:val="none" w:sz="0" w:space="0" w:color="auto"/>
        <w:bottom w:val="none" w:sz="0" w:space="0" w:color="auto"/>
        <w:right w:val="none" w:sz="0" w:space="0" w:color="auto"/>
      </w:divBdr>
      <w:divsChild>
        <w:div w:id="197984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chigan.gov/miosh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ichigan.gov/l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10335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Suggested Format for a Written Hazard Communication Program</vt:lpstr>
    </vt:vector>
  </TitlesOfParts>
  <Company>LARA</Company>
  <LinksUpToDate>false</LinksUpToDate>
  <CharactersWithSpaces>11891</CharactersWithSpaces>
  <SharedDoc>false</SharedDoc>
  <HLinks>
    <vt:vector size="12" baseType="variant">
      <vt:variant>
        <vt:i4>4390999</vt:i4>
      </vt:variant>
      <vt:variant>
        <vt:i4>3</vt:i4>
      </vt:variant>
      <vt:variant>
        <vt:i4>0</vt:i4>
      </vt:variant>
      <vt:variant>
        <vt:i4>5</vt:i4>
      </vt:variant>
      <vt:variant>
        <vt:lpwstr>http://www.michigan.gov/lara</vt:lpwstr>
      </vt:variant>
      <vt:variant>
        <vt:lpwstr/>
      </vt:variant>
      <vt:variant>
        <vt:i4>3670051</vt:i4>
      </vt:variant>
      <vt:variant>
        <vt:i4>0</vt:i4>
      </vt:variant>
      <vt:variant>
        <vt:i4>0</vt:i4>
      </vt:variant>
      <vt:variant>
        <vt:i4>5</vt:i4>
      </vt:variant>
      <vt:variant>
        <vt:lpwstr>http://www.michigan.gov/miosha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a Written Hazard Communication Program</dc:title>
  <dc:subject>Occupational Health Handout</dc:subject>
  <dc:creator>MIOSHA Consultation Education and Training</dc:creator>
  <cp:keywords>Suggested Format for a Written Hazard Communication Program, CET-5530 Occupational Health Handout, LARA, MIOSHA, CET</cp:keywords>
  <cp:lastModifiedBy>Craig a. Bloxsom</cp:lastModifiedBy>
  <cp:revision>2</cp:revision>
  <cp:lastPrinted>2017-10-03T12:07:00Z</cp:lastPrinted>
  <dcterms:created xsi:type="dcterms:W3CDTF">2017-10-03T12:08:00Z</dcterms:created>
  <dcterms:modified xsi:type="dcterms:W3CDTF">2017-10-03T12:08:00Z</dcterms:modified>
  <cp:category>CET-5530</cp:category>
</cp:coreProperties>
</file>