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1F" w:rsidRDefault="000947F3">
      <w:pPr>
        <w:spacing w:line="227" w:lineRule="exact"/>
        <w:jc w:val="both"/>
        <w:rPr>
          <w:rFonts w:ascii="Times New Roman" w:hAnsi="Times New Roman"/>
        </w:rPr>
      </w:pPr>
      <w:r>
        <w:rPr>
          <w:noProof/>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-502285</wp:posOffset>
            </wp:positionV>
            <wp:extent cx="1320800" cy="519430"/>
            <wp:effectExtent l="0" t="0" r="0" b="0"/>
            <wp:wrapTight wrapText="bothSides">
              <wp:wrapPolygon edited="0">
                <wp:start x="0" y="0"/>
                <wp:lineTo x="0" y="20597"/>
                <wp:lineTo x="21185" y="20597"/>
                <wp:lineTo x="21185" y="0"/>
                <wp:lineTo x="0" y="0"/>
              </wp:wrapPolygon>
            </wp:wrapTight>
            <wp:docPr id="5" name="Picture 11" descr="LARA-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A-Logo--Gray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1F">
        <w:rPr>
          <w:rFonts w:ascii="Times New Roman" w:hAnsi="Times New Roman"/>
        </w:rPr>
        <w:t xml:space="preserve">Michigan Department of </w:t>
      </w:r>
      <w:r w:rsidR="009A6269">
        <w:rPr>
          <w:rFonts w:ascii="Times New Roman" w:hAnsi="Times New Roman"/>
        </w:rPr>
        <w:t>Licensing and Regulatory Affairs</w:t>
      </w:r>
    </w:p>
    <w:p w:rsidR="0085181F" w:rsidRDefault="0085181F">
      <w:pPr>
        <w:tabs>
          <w:tab w:val="left" w:pos="6525"/>
        </w:tabs>
        <w:spacing w:line="227" w:lineRule="exact"/>
        <w:jc w:val="both"/>
        <w:rPr>
          <w:rFonts w:ascii="Times New Roman" w:hAnsi="Times New Roman"/>
        </w:rPr>
      </w:pPr>
      <w:r>
        <w:rPr>
          <w:rFonts w:ascii="Times New Roman" w:hAnsi="Times New Roman"/>
        </w:rPr>
        <w:t>Michigan</w:t>
      </w:r>
      <w:r w:rsidR="00742F50">
        <w:rPr>
          <w:rFonts w:ascii="Times New Roman" w:hAnsi="Times New Roman"/>
        </w:rPr>
        <w:t xml:space="preserve"> Occupational Safety and</w:t>
      </w:r>
      <w:r>
        <w:rPr>
          <w:rFonts w:ascii="Times New Roman" w:hAnsi="Times New Roman"/>
        </w:rPr>
        <w:t xml:space="preserve"> Health Administration</w:t>
      </w:r>
      <w:r>
        <w:rPr>
          <w:rFonts w:ascii="Times New Roman" w:hAnsi="Times New Roman"/>
        </w:rPr>
        <w:tab/>
      </w:r>
    </w:p>
    <w:p w:rsidR="0085181F" w:rsidRDefault="0085181F">
      <w:pPr>
        <w:spacing w:line="227" w:lineRule="exact"/>
        <w:jc w:val="both"/>
        <w:rPr>
          <w:rFonts w:ascii="Times New Roman" w:hAnsi="Times New Roman"/>
          <w:sz w:val="24"/>
          <w:szCs w:val="24"/>
        </w:rPr>
      </w:pPr>
      <w:r>
        <w:rPr>
          <w:rFonts w:ascii="Times New Roman" w:hAnsi="Times New Roman"/>
          <w:szCs w:val="24"/>
        </w:rPr>
        <w:t xml:space="preserve">Consultation Education </w:t>
      </w:r>
      <w:r w:rsidR="00742F50">
        <w:rPr>
          <w:rFonts w:ascii="Times New Roman" w:hAnsi="Times New Roman"/>
          <w:szCs w:val="24"/>
        </w:rPr>
        <w:t>and</w:t>
      </w:r>
      <w:r>
        <w:rPr>
          <w:rFonts w:ascii="Times New Roman" w:hAnsi="Times New Roman"/>
          <w:szCs w:val="24"/>
        </w:rPr>
        <w:t xml:space="preserve"> Training Division</w:t>
      </w:r>
    </w:p>
    <w:p w:rsidR="0085181F" w:rsidRDefault="0085181F">
      <w:pPr>
        <w:spacing w:line="227" w:lineRule="exact"/>
        <w:jc w:val="center"/>
        <w:rPr>
          <w:rFonts w:ascii="Times New Roman" w:hAnsi="Times New Roman"/>
          <w:b/>
          <w:bCs/>
          <w:sz w:val="24"/>
          <w:szCs w:val="24"/>
        </w:rPr>
      </w:pPr>
    </w:p>
    <w:p w:rsidR="0085181F" w:rsidRDefault="0085181F">
      <w:pPr>
        <w:spacing w:line="227" w:lineRule="exact"/>
        <w:jc w:val="center"/>
        <w:rPr>
          <w:rFonts w:ascii="Times New Roman" w:hAnsi="Times New Roman"/>
          <w:b/>
          <w:bCs/>
          <w:sz w:val="24"/>
          <w:szCs w:val="24"/>
        </w:rPr>
      </w:pPr>
    </w:p>
    <w:p w:rsidR="0085181F" w:rsidRDefault="0085181F">
      <w:pPr>
        <w:spacing w:line="227" w:lineRule="exact"/>
        <w:jc w:val="center"/>
        <w:rPr>
          <w:rFonts w:ascii="Times New Roman" w:hAnsi="Times New Roman"/>
          <w:sz w:val="24"/>
          <w:szCs w:val="24"/>
        </w:rPr>
      </w:pPr>
      <w:r>
        <w:rPr>
          <w:rFonts w:ascii="Times New Roman" w:hAnsi="Times New Roman"/>
          <w:b/>
          <w:bCs/>
          <w:sz w:val="24"/>
          <w:szCs w:val="24"/>
        </w:rPr>
        <w:t>"SAMPLE"</w:t>
      </w:r>
    </w:p>
    <w:p w:rsidR="0085181F" w:rsidRDefault="0085181F">
      <w:pPr>
        <w:spacing w:line="227" w:lineRule="exact"/>
        <w:jc w:val="center"/>
        <w:rPr>
          <w:rFonts w:ascii="Times New Roman" w:hAnsi="Times New Roman"/>
          <w:b/>
          <w:bCs/>
          <w:sz w:val="24"/>
          <w:szCs w:val="24"/>
        </w:rPr>
      </w:pPr>
      <w:r>
        <w:rPr>
          <w:rFonts w:ascii="Times New Roman" w:hAnsi="Times New Roman"/>
          <w:b/>
          <w:bCs/>
          <w:sz w:val="24"/>
          <w:szCs w:val="24"/>
        </w:rPr>
        <w:t xml:space="preserve">BLOODBORNE INFECTIOUS DISEASES EXPOSURE CONTROL </w:t>
      </w:r>
      <w:smartTag w:uri="urn:schemas-microsoft-com:office:smarttags" w:element="stockticker">
        <w:r>
          <w:rPr>
            <w:rFonts w:ascii="Times New Roman" w:hAnsi="Times New Roman"/>
            <w:b/>
            <w:bCs/>
            <w:sz w:val="24"/>
            <w:szCs w:val="24"/>
          </w:rPr>
          <w:t>PLAN</w:t>
        </w:r>
      </w:smartTag>
    </w:p>
    <w:p w:rsidR="0085181F" w:rsidRDefault="0085181F">
      <w:pPr>
        <w:spacing w:line="227" w:lineRule="exact"/>
        <w:jc w:val="center"/>
        <w:rPr>
          <w:rFonts w:ascii="Times New Roman" w:hAnsi="Times New Roman"/>
          <w:b/>
          <w:bCs/>
          <w:sz w:val="24"/>
          <w:szCs w:val="24"/>
        </w:rPr>
      </w:pPr>
      <w:r>
        <w:rPr>
          <w:rFonts w:ascii="Times New Roman" w:hAnsi="Times New Roman"/>
          <w:b/>
          <w:bCs/>
          <w:sz w:val="24"/>
          <w:szCs w:val="24"/>
        </w:rPr>
        <w:t>FOR</w:t>
      </w:r>
    </w:p>
    <w:p w:rsidR="0085181F" w:rsidRDefault="0085181F">
      <w:pPr>
        <w:spacing w:line="227" w:lineRule="exact"/>
        <w:jc w:val="center"/>
        <w:rPr>
          <w:rFonts w:ascii="Times New Roman" w:hAnsi="Times New Roman"/>
          <w:b/>
          <w:bCs/>
          <w:sz w:val="24"/>
          <w:szCs w:val="24"/>
        </w:rPr>
      </w:pPr>
      <w:r>
        <w:rPr>
          <w:rFonts w:ascii="Times New Roman" w:hAnsi="Times New Roman"/>
          <w:b/>
          <w:bCs/>
          <w:sz w:val="24"/>
          <w:szCs w:val="24"/>
        </w:rPr>
        <w:t>EMPLOYERS WITH LIMITED EMPLOYEE EXPOSURE</w:t>
      </w:r>
    </w:p>
    <w:p w:rsidR="0085181F" w:rsidRDefault="0085181F">
      <w:pPr>
        <w:spacing w:line="227" w:lineRule="exact"/>
        <w:jc w:val="center"/>
        <w:rPr>
          <w:rFonts w:ascii="Times New Roman" w:hAnsi="Times New Roman"/>
          <w:b/>
          <w:bCs/>
          <w:sz w:val="24"/>
          <w:szCs w:val="24"/>
        </w:rPr>
      </w:pPr>
    </w:p>
    <w:p w:rsidR="0085181F" w:rsidRDefault="0085181F">
      <w:pPr>
        <w:spacing w:line="227" w:lineRule="exact"/>
        <w:jc w:val="center"/>
        <w:rPr>
          <w:rFonts w:ascii="Times New Roman" w:hAnsi="Times New Roman"/>
          <w:b/>
          <w:bCs/>
          <w:sz w:val="24"/>
          <w:szCs w:val="24"/>
        </w:rPr>
      </w:pPr>
    </w:p>
    <w:p w:rsidR="0085181F" w:rsidRDefault="0085181F">
      <w:pPr>
        <w:spacing w:line="227" w:lineRule="exact"/>
        <w:jc w:val="center"/>
        <w:rPr>
          <w:rFonts w:ascii="Times New Roman" w:hAnsi="Times New Roman"/>
          <w:b/>
          <w:bCs/>
          <w:sz w:val="24"/>
          <w:szCs w:val="24"/>
        </w:rPr>
      </w:pPr>
    </w:p>
    <w:p w:rsidR="0085181F" w:rsidRDefault="0085181F">
      <w:pPr>
        <w:spacing w:line="227" w:lineRule="exact"/>
        <w:jc w:val="both"/>
        <w:rPr>
          <w:rFonts w:ascii="Times New Roman" w:hAnsi="Times New Roman"/>
          <w:b/>
          <w:bCs/>
          <w:sz w:val="24"/>
          <w:szCs w:val="24"/>
        </w:rPr>
      </w:pPr>
    </w:p>
    <w:p w:rsidR="0085181F" w:rsidRDefault="0085181F">
      <w:pPr>
        <w:spacing w:line="227" w:lineRule="exact"/>
        <w:jc w:val="both"/>
        <w:rPr>
          <w:rFonts w:ascii="Times New Roman" w:hAnsi="Times New Roman"/>
          <w:b/>
          <w:bCs/>
          <w:sz w:val="24"/>
          <w:szCs w:val="24"/>
        </w:rPr>
      </w:pPr>
    </w:p>
    <w:p w:rsidR="0085181F" w:rsidRDefault="000947F3">
      <w:pPr>
        <w:spacing w:line="227" w:lineRule="exact"/>
        <w:jc w:val="both"/>
        <w:rPr>
          <w:rFonts w:ascii="Times New Roman" w:hAnsi="Times New Roman"/>
          <w:b/>
          <w:bCs/>
          <w:sz w:val="24"/>
          <w:szCs w:val="24"/>
        </w:rPr>
      </w:pPr>
      <w:r>
        <w:rPr>
          <w:noProof/>
        </w:rPr>
        <w:drawing>
          <wp:anchor distT="0" distB="0" distL="114300" distR="114300" simplePos="0" relativeHeight="251656192" behindDoc="0" locked="0" layoutInCell="1" allowOverlap="0">
            <wp:simplePos x="0" y="0"/>
            <wp:positionH relativeFrom="column">
              <wp:posOffset>1765935</wp:posOffset>
            </wp:positionH>
            <wp:positionV relativeFrom="paragraph">
              <wp:posOffset>63500</wp:posOffset>
            </wp:positionV>
            <wp:extent cx="2462530" cy="3581400"/>
            <wp:effectExtent l="0" t="0" r="0" b="0"/>
            <wp:wrapNone/>
            <wp:docPr id="4" name="Picture 3" descr="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53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81F" w:rsidRDefault="0085181F">
      <w:pPr>
        <w:spacing w:line="227" w:lineRule="exact"/>
        <w:jc w:val="both"/>
        <w:rPr>
          <w:rFonts w:ascii="Times New Roman" w:hAnsi="Times New Roman"/>
          <w:b/>
          <w:bCs/>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p>
    <w:p w:rsidR="0085181F" w:rsidRDefault="0085181F">
      <w:pPr>
        <w:spacing w:line="227" w:lineRule="exact"/>
        <w:jc w:val="both"/>
        <w:rPr>
          <w:rFonts w:ascii="Times New Roman" w:hAnsi="Times New Roman"/>
          <w:sz w:val="24"/>
          <w:szCs w:val="24"/>
        </w:rPr>
      </w:pPr>
      <w:r>
        <w:rPr>
          <w:rFonts w:ascii="Times New Roman" w:hAnsi="Times New Roman"/>
          <w:sz w:val="24"/>
          <w:szCs w:val="24"/>
        </w:rPr>
        <w:t>Note:  This document is intended as a compliance guide for MIOSHA Occupational Health rule 325.70001-70018, Bloodborne Infectious Diseases.  This guide does not substitute for a full reading of the standard.  This document is provided as an informational service under the authority of Public Act 154 of 1974.  Its purpose is to aid in the development of written programs related to bloodborne infectious diseases.  This program is designed to be adapted to each individual employer's need; forms should be shortened, expanded, or duplicated as needed.</w:t>
      </w:r>
    </w:p>
    <w:p w:rsidR="0085181F" w:rsidRDefault="0085181F">
      <w:pPr>
        <w:spacing w:line="227" w:lineRule="exact"/>
        <w:jc w:val="both"/>
        <w:rPr>
          <w:rFonts w:ascii="Times New Roman" w:hAnsi="Times New Roman"/>
          <w:sz w:val="24"/>
          <w:szCs w:val="24"/>
        </w:rPr>
      </w:pPr>
    </w:p>
    <w:p w:rsidR="0085181F" w:rsidRDefault="0085181F">
      <w:pPr>
        <w:pStyle w:val="Footer"/>
        <w:tabs>
          <w:tab w:val="clear" w:pos="4320"/>
          <w:tab w:val="clear" w:pos="8640"/>
        </w:tabs>
        <w:spacing w:line="227" w:lineRule="exact"/>
        <w:rPr>
          <w:rFonts w:ascii="Times New Roman" w:hAnsi="Times New Roman"/>
          <w:noProof/>
          <w:sz w:val="16"/>
          <w:szCs w:val="24"/>
        </w:rPr>
      </w:pPr>
    </w:p>
    <w:p w:rsidR="0085181F" w:rsidRDefault="000947F3">
      <w:pPr>
        <w:pStyle w:val="1Technical"/>
        <w:spacing w:line="227" w:lineRule="exact"/>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2574925</wp:posOffset>
            </wp:positionH>
            <wp:positionV relativeFrom="paragraph">
              <wp:posOffset>93345</wp:posOffset>
            </wp:positionV>
            <wp:extent cx="638810" cy="591820"/>
            <wp:effectExtent l="0" t="0" r="0" b="0"/>
            <wp:wrapNone/>
            <wp:docPr id="3" name="Picture 10"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OSHA-Modern-Full-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81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1F">
        <w:rPr>
          <w:rFonts w:ascii="Times New Roman" w:hAnsi="Times New Roman"/>
        </w:rPr>
        <w:br w:type="page"/>
      </w:r>
      <w:r w:rsidR="0085181F">
        <w:rPr>
          <w:rFonts w:ascii="Times New Roman" w:hAnsi="Times New Roman"/>
        </w:rPr>
        <w:lastRenderedPageBreak/>
        <w:t xml:space="preserve">This sample plan is provided as a guide to assist employers who have a nurse or a small first aid team and perform occasional limited medical procedures resulting in limited exposures to blood or other potentially infectious material and associated waste products.  Any statement retained from this guide will </w:t>
      </w:r>
      <w:proofErr w:type="gramStart"/>
      <w:r w:rsidR="0085181F">
        <w:rPr>
          <w:rFonts w:ascii="Times New Roman" w:hAnsi="Times New Roman"/>
        </w:rPr>
        <w:t>be considered to be</w:t>
      </w:r>
      <w:proofErr w:type="gramEnd"/>
      <w:r w:rsidR="0085181F">
        <w:rPr>
          <w:rFonts w:ascii="Times New Roman" w:hAnsi="Times New Roman"/>
        </w:rPr>
        <w:t xml:space="preserve"> in place and verifiable.</w:t>
      </w:r>
    </w:p>
    <w:p w:rsidR="0085181F" w:rsidRDefault="0085181F">
      <w:pPr>
        <w:spacing w:line="227" w:lineRule="exact"/>
        <w:rPr>
          <w:rFonts w:ascii="Times New Roman" w:hAnsi="Times New Roman"/>
          <w:sz w:val="24"/>
          <w:szCs w:val="24"/>
        </w:rPr>
      </w:pPr>
    </w:p>
    <w:p w:rsidR="0085181F" w:rsidRDefault="0085181F">
      <w:pPr>
        <w:spacing w:line="227" w:lineRule="exact"/>
        <w:rPr>
          <w:rFonts w:ascii="Times New Roman" w:hAnsi="Times New Roman"/>
          <w:sz w:val="24"/>
          <w:szCs w:val="24"/>
        </w:rPr>
      </w:pPr>
      <w:r>
        <w:rPr>
          <w:rFonts w:ascii="Times New Roman" w:hAnsi="Times New Roman"/>
          <w:sz w:val="24"/>
          <w:szCs w:val="24"/>
        </w:rPr>
        <w:t>Company Name: ____________________________</w:t>
      </w:r>
      <w:r>
        <w:rPr>
          <w:rFonts w:ascii="Times New Roman" w:hAnsi="Times New Roman"/>
          <w:sz w:val="24"/>
          <w:szCs w:val="24"/>
          <w:u w:val="single"/>
        </w:rPr>
        <w:t xml:space="preserve"> </w:t>
      </w:r>
    </w:p>
    <w:p w:rsidR="0085181F" w:rsidRDefault="0085181F">
      <w:pPr>
        <w:spacing w:line="227" w:lineRule="exact"/>
        <w:rPr>
          <w:rFonts w:ascii="Times New Roman" w:hAnsi="Times New Roman"/>
          <w:sz w:val="24"/>
          <w:szCs w:val="24"/>
        </w:rPr>
      </w:pPr>
    </w:p>
    <w:p w:rsidR="0085181F" w:rsidRDefault="0085181F">
      <w:pPr>
        <w:spacing w:line="227" w:lineRule="exact"/>
        <w:rPr>
          <w:rFonts w:ascii="Times New Roman" w:hAnsi="Times New Roman"/>
          <w:sz w:val="24"/>
          <w:szCs w:val="24"/>
        </w:rPr>
      </w:pPr>
      <w:r>
        <w:rPr>
          <w:rFonts w:ascii="Times New Roman" w:hAnsi="Times New Roman"/>
          <w:sz w:val="24"/>
          <w:szCs w:val="24"/>
        </w:rPr>
        <w:t>Date of Preparation: _________________________</w:t>
      </w:r>
      <w:r>
        <w:rPr>
          <w:rFonts w:ascii="Times New Roman" w:hAnsi="Times New Roman"/>
          <w:sz w:val="24"/>
          <w:szCs w:val="24"/>
          <w:u w:val="single"/>
        </w:rPr>
        <w:t xml:space="preserve"> </w:t>
      </w:r>
    </w:p>
    <w:p w:rsidR="0085181F" w:rsidRDefault="0085181F">
      <w:pPr>
        <w:spacing w:line="227" w:lineRule="exact"/>
        <w:rPr>
          <w:rFonts w:ascii="Times New Roman" w:hAnsi="Times New Roman"/>
          <w:sz w:val="24"/>
          <w:szCs w:val="24"/>
        </w:rPr>
      </w:pPr>
    </w:p>
    <w:p w:rsidR="0085181F" w:rsidRDefault="0085181F">
      <w:pPr>
        <w:spacing w:line="227" w:lineRule="exact"/>
        <w:rPr>
          <w:rFonts w:ascii="Times New Roman" w:hAnsi="Times New Roman"/>
          <w:sz w:val="24"/>
          <w:szCs w:val="24"/>
        </w:rPr>
      </w:pPr>
    </w:p>
    <w:p w:rsidR="0085181F" w:rsidRDefault="0085181F">
      <w:pPr>
        <w:spacing w:line="227" w:lineRule="exact"/>
        <w:rPr>
          <w:rFonts w:ascii="Times New Roman" w:hAnsi="Times New Roman"/>
          <w:sz w:val="24"/>
          <w:szCs w:val="24"/>
        </w:rPr>
      </w:pPr>
    </w:p>
    <w:p w:rsidR="0085181F" w:rsidRDefault="0085181F">
      <w:pPr>
        <w:spacing w:line="227" w:lineRule="exact"/>
        <w:rPr>
          <w:rFonts w:ascii="Times New Roman" w:hAnsi="Times New Roman"/>
          <w:sz w:val="24"/>
          <w:szCs w:val="24"/>
        </w:rPr>
      </w:pPr>
      <w:r>
        <w:rPr>
          <w:rFonts w:ascii="Times New Roman" w:hAnsi="Times New Roman"/>
          <w:b/>
          <w:bCs/>
          <w:sz w:val="24"/>
          <w:szCs w:val="24"/>
        </w:rPr>
        <w:t>EXPOSURE DETERMINATION</w:t>
      </w:r>
    </w:p>
    <w:p w:rsidR="0085181F" w:rsidRDefault="0085181F">
      <w:pPr>
        <w:spacing w:line="227" w:lineRule="exact"/>
        <w:rPr>
          <w:rFonts w:ascii="Times New Roman" w:hAnsi="Times New Roman"/>
          <w:sz w:val="24"/>
          <w:szCs w:val="24"/>
        </w:rPr>
      </w:pPr>
    </w:p>
    <w:p w:rsidR="0085181F" w:rsidRDefault="0085181F">
      <w:pPr>
        <w:pStyle w:val="1Technical"/>
        <w:spacing w:line="227" w:lineRule="exact"/>
        <w:rPr>
          <w:rFonts w:ascii="Times New Roman" w:hAnsi="Times New Roman"/>
        </w:rPr>
      </w:pPr>
      <w:r>
        <w:rPr>
          <w:rFonts w:ascii="Times New Roman" w:hAnsi="Times New Roman"/>
        </w:rPr>
        <w:t>The following employee job classifications at this company are Category A due to</w:t>
      </w:r>
      <w:r w:rsidR="00DC01E1">
        <w:rPr>
          <w:rFonts w:ascii="Times New Roman" w:hAnsi="Times New Roman"/>
        </w:rPr>
        <w:t xml:space="preserve"> </w:t>
      </w:r>
      <w:proofErr w:type="gramStart"/>
      <w:r w:rsidR="00DC01E1">
        <w:rPr>
          <w:rFonts w:ascii="Times New Roman" w:hAnsi="Times New Roman"/>
        </w:rPr>
        <w:t>anticipated</w:t>
      </w:r>
      <w:r>
        <w:rPr>
          <w:rFonts w:ascii="Times New Roman" w:hAnsi="Times New Roman"/>
        </w:rPr>
        <w:t xml:space="preserve"> </w:t>
      </w:r>
      <w:r w:rsidR="00DC01E1">
        <w:rPr>
          <w:rFonts w:ascii="Times New Roman" w:hAnsi="Times New Roman"/>
        </w:rPr>
        <w:t xml:space="preserve"> </w:t>
      </w:r>
      <w:r>
        <w:rPr>
          <w:rFonts w:ascii="Times New Roman" w:hAnsi="Times New Roman"/>
        </w:rPr>
        <w:t>occupational</w:t>
      </w:r>
      <w:proofErr w:type="gramEnd"/>
      <w:r>
        <w:rPr>
          <w:rFonts w:ascii="Times New Roman" w:hAnsi="Times New Roman"/>
        </w:rPr>
        <w:t xml:space="preserve"> exposure to blood or other potentially infectious material (OPIM),* regardless of frequency.  The exposure determination is made without regard to the use of personal protective equipment:</w:t>
      </w:r>
    </w:p>
    <w:p w:rsidR="0085181F" w:rsidRDefault="0085181F">
      <w:pPr>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4320" w:hanging="3960"/>
        <w:rPr>
          <w:rFonts w:ascii="Times New Roman" w:hAnsi="Times New Roman"/>
          <w:sz w:val="24"/>
          <w:szCs w:val="24"/>
        </w:rPr>
      </w:pPr>
      <w:r>
        <w:rPr>
          <w:rFonts w:ascii="Times New Roman" w:hAnsi="Times New Roman"/>
          <w:sz w:val="24"/>
          <w:szCs w:val="24"/>
          <w:u w:val="single"/>
        </w:rPr>
        <w:t>Category "A" Job Classification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Task</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Compliance Methods</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b/>
          <w:bCs/>
          <w:sz w:val="24"/>
          <w:szCs w:val="24"/>
        </w:rPr>
        <w:t>Universal precautions</w:t>
      </w:r>
      <w:r>
        <w:rPr>
          <w:rFonts w:ascii="Times New Roman" w:hAnsi="Times New Roman"/>
          <w:sz w:val="24"/>
          <w:szCs w:val="24"/>
        </w:rPr>
        <w:t xml:space="preserve"> will be observed at this company in the provision of first aid, the removal of sharps and waste from the first aid station, and the housekeeping of any first aid area </w:t>
      </w:r>
      <w:proofErr w:type="gramStart"/>
      <w:r>
        <w:rPr>
          <w:rFonts w:ascii="Times New Roman" w:hAnsi="Times New Roman"/>
          <w:sz w:val="24"/>
          <w:szCs w:val="24"/>
        </w:rPr>
        <w:t>in order to</w:t>
      </w:r>
      <w:proofErr w:type="gramEnd"/>
      <w:r>
        <w:rPr>
          <w:rFonts w:ascii="Times New Roman" w:hAnsi="Times New Roman"/>
          <w:sz w:val="24"/>
          <w:szCs w:val="24"/>
        </w:rPr>
        <w:t xml:space="preserve"> prevent contact with blood or OPIM.  All blood and OPIM will be considered infectious regardless of the perceived status of the source individual.</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b/>
          <w:bCs/>
          <w:sz w:val="24"/>
          <w:szCs w:val="24"/>
        </w:rPr>
        <w:t>Engineering and work practice controls</w:t>
      </w:r>
      <w:r>
        <w:rPr>
          <w:rFonts w:ascii="Times New Roman" w:hAnsi="Times New Roman"/>
          <w:sz w:val="24"/>
          <w:szCs w:val="24"/>
        </w:rPr>
        <w:t xml:space="preserve"> are limited to handwashing and housekeeping practices. (Also, see Needles, page 3).  Where scissors are used in a medical procedure and become contaminated they </w:t>
      </w:r>
      <w:r w:rsidR="00031A12">
        <w:rPr>
          <w:rFonts w:ascii="Times New Roman" w:hAnsi="Times New Roman"/>
          <w:sz w:val="24"/>
          <w:szCs w:val="24"/>
        </w:rPr>
        <w:t>are</w:t>
      </w:r>
      <w:r w:rsidR="00DC01E1">
        <w:rPr>
          <w:rFonts w:ascii="Times New Roman" w:hAnsi="Times New Roman"/>
          <w:sz w:val="24"/>
          <w:szCs w:val="24"/>
        </w:rPr>
        <w:t xml:space="preserve"> classified as a contaminated sharp and discarded in approved sharps container or decontaminated.</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u w:val="single"/>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u w:val="single"/>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u w:val="single"/>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u w:val="single"/>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u w:val="single"/>
        </w:rPr>
        <w:t xml:space="preserve">                                                                                             _</w:t>
      </w:r>
    </w:p>
    <w:p w:rsidR="0085181F" w:rsidRDefault="0085181F">
      <w:pPr>
        <w:pStyle w:val="BodyText"/>
      </w:pPr>
      <w:r>
        <w:t xml:space="preserve">*  Other potentially infectious materials include:  A) semen, B) vaginal secretions, C) amniotic fluid, D) cerebrospinal fluid, E) </w:t>
      </w:r>
      <w:proofErr w:type="gramStart"/>
      <w:r>
        <w:t>peritoneal  fluid</w:t>
      </w:r>
      <w:proofErr w:type="gramEnd"/>
      <w:r>
        <w:t>, F) pleural fluid, G) pericardial fluid, H) synovial fluid, I) saliva in dental procedures, J) any body fluid that is visibly contaminated with blood, K) all body fluids in situations where it is difficult or impossible to differentiate between body fluids.  Urine, feces and vomit are not considered OPIM except in cases (J) or (K) above.</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b/>
          <w:bCs/>
          <w:sz w:val="24"/>
          <w:szCs w:val="24"/>
        </w:rPr>
        <w:t>Handwashing facilities</w:t>
      </w:r>
      <w:r>
        <w:rPr>
          <w:rFonts w:ascii="Times New Roman" w:hAnsi="Times New Roman"/>
          <w:sz w:val="24"/>
          <w:szCs w:val="24"/>
        </w:rPr>
        <w:t xml:space="preserve"> are available to the employees who incur exposure to blood or other potentially infectious materials. MIOSHA requires that these facilities be readily accessible after incurring exposure.  At this company, handwashing facilities are located:</w:t>
      </w:r>
      <w:r w:rsidR="00DC01E1">
        <w:rPr>
          <w:rFonts w:ascii="Times New Roman" w:hAnsi="Times New Roman"/>
          <w:sz w:val="24"/>
          <w:szCs w:val="24"/>
        </w:rPr>
        <w:t xml:space="preserve"> ___________________</w:t>
      </w:r>
    </w:p>
    <w:p w:rsidR="00DC01E1" w:rsidRDefault="00DC01E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Upon providing first aid or incurring exposures when handwashing facilities are not feasible, the </w:t>
      </w:r>
      <w:r>
        <w:rPr>
          <w:rFonts w:ascii="Times New Roman" w:hAnsi="Times New Roman"/>
        </w:rPr>
        <w:lastRenderedPageBreak/>
        <w:t>employer is required to provide either an antiseptic cleanser in conjunction with a clean cloth/paper towels or antiseptic towelettes.  If these alternatives are used, then the hands are to be washed with soap and running water as soon as feasible.</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After removal of personal protective gloves, employees shall wash hands and any other potentially contaminated skin area immediately or as soon as feasible with soap and water.</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rsidP="00FB378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rPr>
      </w:pPr>
      <w:r>
        <w:rPr>
          <w:rFonts w:ascii="Times New Roman" w:hAnsi="Times New Roman"/>
        </w:rPr>
        <w:t>If employees incur exposure to their skin or mucous membranes, then those areas shall be washed or flushed with water as appropriate as soon as feasible following contact.</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Needles</w:t>
      </w: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5181F" w:rsidRDefault="0085181F" w:rsidP="00FB378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rPr>
      </w:pPr>
      <w:r>
        <w:rPr>
          <w:rFonts w:ascii="Times New Roman" w:hAnsi="Times New Roman"/>
        </w:rPr>
        <w:t xml:space="preserve">Are/are </w:t>
      </w:r>
      <w:r w:rsidR="00DC01E1">
        <w:rPr>
          <w:rFonts w:ascii="Times New Roman" w:hAnsi="Times New Roman"/>
        </w:rPr>
        <w:t xml:space="preserve">(choose one) </w:t>
      </w:r>
      <w:r>
        <w:rPr>
          <w:rFonts w:ascii="Times New Roman" w:hAnsi="Times New Roman"/>
        </w:rPr>
        <w:t xml:space="preserve">not used in this company.  If used, they must not be recapped unless required by a medical procedure, must not be bent or broken and must be disposed of in a labeled, closeable, leakproof, puncture-resistant container.  </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Work Area Restrictions</w:t>
      </w: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5181F" w:rsidRDefault="0085181F" w:rsidP="00FB378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rPr>
      </w:pPr>
      <w:r>
        <w:rPr>
          <w:rFonts w:ascii="Times New Roman" w:hAnsi="Times New Roman"/>
        </w:rPr>
        <w:t>In work areas (i.e. nurse's office) where there is a reasonable likelihood of exposure to blood or other potentially infectious materials, employees are not to eat, drink, apply cosmetics or lip balm, smoke, or handle contact lenses.</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Personal Protective Equipment</w:t>
      </w: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All first aid personal protective equipment used in patient treatment, first aid or housekeeping involving blood or OPIM at this company will be provided without cost to employees.  Personal protective equipment will be chosen based on the anticipated exposure to blood or other potentially infectious materials.  The protective equipment will be considered appropriate only if it does not permit blood or OPIM to pass through or reach the employee's clothing, skin, eyes, mouth, or other mucous membranes under normal conditions of use and for the duration of time which the protective equipment will be used.</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Protective clothing will be provided to first aid and housekeeping employees involved in first aid in the following manner: </w:t>
      </w:r>
      <w:r w:rsidR="00DC01E1">
        <w:rPr>
          <w:rFonts w:ascii="Times New Roman" w:hAnsi="Times New Roman"/>
        </w:rPr>
        <w:t>[</w:t>
      </w:r>
      <w:r>
        <w:rPr>
          <w:rFonts w:ascii="Times New Roman" w:hAnsi="Times New Roman"/>
        </w:rPr>
        <w:t xml:space="preserve">list how the clothing will be provided to employees, e.g. who has responsibility for distribution, etc. </w:t>
      </w:r>
      <w:proofErr w:type="gramStart"/>
      <w:r>
        <w:rPr>
          <w:rFonts w:ascii="Times New Roman" w:hAnsi="Times New Roman"/>
        </w:rPr>
        <w:t>and also</w:t>
      </w:r>
      <w:proofErr w:type="gramEnd"/>
      <w:r>
        <w:rPr>
          <w:rFonts w:ascii="Times New Roman" w:hAnsi="Times New Roman"/>
        </w:rPr>
        <w:t xml:space="preserve"> list which procedures would require the protective clothing and the type of protection required, this could also be listed as an appendix to this program</w:t>
      </w:r>
      <w:r w:rsidR="00DC01E1">
        <w:rPr>
          <w:rFonts w:ascii="Times New Roman" w:hAnsi="Times New Roman"/>
        </w:rPr>
        <w:t>]</w:t>
      </w:r>
    </w:p>
    <w:p w:rsidR="005F73B5" w:rsidRDefault="005F73B5">
      <w:pPr>
        <w:widowControl/>
        <w:autoSpaceDE/>
        <w:autoSpaceDN/>
        <w:adjustRightInd/>
        <w:rPr>
          <w:rFonts w:ascii="Times New Roman" w:hAnsi="Times New Roman"/>
          <w:sz w:val="24"/>
          <w:szCs w:val="24"/>
        </w:rPr>
      </w:pPr>
      <w:r>
        <w:rPr>
          <w:rFonts w:ascii="Times New Roman" w:hAnsi="Times New Roman"/>
          <w:sz w:val="24"/>
          <w:szCs w:val="24"/>
        </w:rPr>
        <w:br w:type="page"/>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lastRenderedPageBreak/>
        <w:t xml:space="preserve">The following </w:t>
      </w:r>
      <w:smartTag w:uri="urn:schemas-microsoft-com:office:smarttags" w:element="stockticker">
        <w:r>
          <w:rPr>
            <w:rFonts w:ascii="Times New Roman" w:hAnsi="Times New Roman"/>
            <w:sz w:val="24"/>
            <w:szCs w:val="24"/>
          </w:rPr>
          <w:t>PPE</w:t>
        </w:r>
      </w:smartTag>
      <w:r>
        <w:rPr>
          <w:rFonts w:ascii="Times New Roman" w:hAnsi="Times New Roman"/>
          <w:sz w:val="24"/>
          <w:szCs w:val="24"/>
        </w:rPr>
        <w:t xml:space="preserve"> is used in this company:</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 xml:space="preserve">Personal Protective Equipment </w:t>
      </w:r>
      <w:r>
        <w:rPr>
          <w:rFonts w:ascii="Times New Roman" w:hAnsi="Times New Roman"/>
          <w:sz w:val="24"/>
          <w:szCs w:val="24"/>
        </w:rPr>
        <w:tab/>
      </w:r>
      <w:r>
        <w:rPr>
          <w:rFonts w:ascii="Times New Roman" w:hAnsi="Times New Roman"/>
          <w:sz w:val="24"/>
          <w:szCs w:val="24"/>
        </w:rPr>
        <w:tab/>
        <w:t>Task</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Gloves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Gowns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P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Fluid-proof aprons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Laboratory coats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Head and foot coverings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P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Pr="002A71C5">
        <w:rPr>
          <w:rFonts w:ascii="Times New Roman" w:hAnsi="Times New Roman"/>
          <w:sz w:val="24"/>
          <w:szCs w:val="24"/>
        </w:rPr>
        <w:t>Faceshi</w:t>
      </w:r>
      <w:r w:rsidR="005F73B5">
        <w:rPr>
          <w:rFonts w:ascii="Times New Roman" w:hAnsi="Times New Roman"/>
          <w:sz w:val="24"/>
          <w:szCs w:val="24"/>
        </w:rPr>
        <w:t>elds or mask and eye protection</w:t>
      </w:r>
      <w:r w:rsidR="005F73B5">
        <w:rPr>
          <w:rFonts w:ascii="Times New Roman" w:hAnsi="Times New Roman"/>
          <w:sz w:val="24"/>
          <w:szCs w:val="24"/>
        </w:rPr>
        <w:tab/>
        <w:t>__________________________________________</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Pr="002A71C5">
        <w:rPr>
          <w:rFonts w:ascii="Times New Roman" w:hAnsi="Times New Roman"/>
          <w:sz w:val="24"/>
          <w:szCs w:val="24"/>
        </w:rPr>
        <w:t>Mouthpieces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Resuscitation bags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2A71C5"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005F73B5">
        <w:rPr>
          <w:rFonts w:ascii="Times New Roman" w:hAnsi="Times New Roman"/>
          <w:sz w:val="24"/>
          <w:szCs w:val="24"/>
        </w:rPr>
        <w:t>Pocket masks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85181F" w:rsidRDefault="002A71C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r>
      <w:r w:rsidRPr="002A71C5">
        <w:rPr>
          <w:rFonts w:ascii="Times New Roman" w:hAnsi="Times New Roman"/>
          <w:sz w:val="24"/>
          <w:szCs w:val="24"/>
        </w:rPr>
        <w:t>Other</w:t>
      </w:r>
      <w:r w:rsidR="005F73B5">
        <w:rPr>
          <w:rFonts w:ascii="Times New Roman" w:hAnsi="Times New Roman"/>
          <w:sz w:val="24"/>
          <w:szCs w:val="24"/>
        </w:rPr>
        <w:t xml:space="preserve"> ventilation devices</w:t>
      </w:r>
      <w:r w:rsidR="005F73B5">
        <w:rPr>
          <w:rFonts w:ascii="Times New Roman" w:hAnsi="Times New Roman"/>
          <w:sz w:val="24"/>
          <w:szCs w:val="24"/>
        </w:rPr>
        <w:tab/>
      </w:r>
      <w:r w:rsidR="005F73B5">
        <w:rPr>
          <w:rFonts w:ascii="Times New Roman" w:hAnsi="Times New Roman"/>
          <w:sz w:val="24"/>
          <w:szCs w:val="24"/>
        </w:rPr>
        <w:tab/>
      </w:r>
      <w:r w:rsidR="005F73B5">
        <w:rPr>
          <w:rFonts w:ascii="Times New Roman" w:hAnsi="Times New Roman"/>
          <w:sz w:val="24"/>
          <w:szCs w:val="24"/>
        </w:rPr>
        <w:tab/>
        <w:t>__________________________________________</w:t>
      </w:r>
    </w:p>
    <w:p w:rsidR="005F73B5" w:rsidRDefault="005F73B5"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sz w:val="24"/>
          <w:szCs w:val="24"/>
        </w:rPr>
        <w:tab/>
        <w:t>Other: _______________________</w:t>
      </w:r>
      <w:r>
        <w:rPr>
          <w:rFonts w:ascii="Times New Roman" w:hAnsi="Times New Roman"/>
          <w:sz w:val="24"/>
          <w:szCs w:val="24"/>
        </w:rPr>
        <w:tab/>
        <w:t>__________________________________________</w:t>
      </w: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All personal protective equipment will be cleaned, laundered, and disposed of by the employer at no cost to employees.  All repairs and replacements will be made by the employer at no cost to employees.</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310CC1"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All personal protective equipment will be removed prior to leaving the work area.  If visibly contaminated, the equipment shall be placed in an appropriately designated area or container for storage, washing, decontamination or disposal.  The following procedure has been developed to facilitate leaving the equipment at the work area: </w:t>
      </w:r>
      <w:r w:rsidR="00310CC1">
        <w:rPr>
          <w:rFonts w:ascii="Times New Roman" w:hAnsi="Times New Roman"/>
        </w:rPr>
        <w:t>[</w:t>
      </w:r>
      <w:r>
        <w:rPr>
          <w:rFonts w:ascii="Times New Roman" w:hAnsi="Times New Roman"/>
        </w:rPr>
        <w:t>list where employees are expected to place the personal protective equipment upon leaving the work area</w:t>
      </w:r>
      <w:r w:rsidR="00310CC1">
        <w:rPr>
          <w:rFonts w:ascii="Times New Roman" w:hAnsi="Times New Roman"/>
        </w:rPr>
        <w:t>]</w:t>
      </w:r>
      <w:r>
        <w:rPr>
          <w:rFonts w:ascii="Times New Roman" w:hAnsi="Times New Roman"/>
        </w:rPr>
        <w:t>:</w:t>
      </w:r>
      <w:r w:rsidR="00310CC1">
        <w:rPr>
          <w:rFonts w:ascii="Times New Roman" w:hAnsi="Times New Roman"/>
        </w:rPr>
        <w:t xml:space="preserve"> __________________________</w:t>
      </w:r>
      <w:r w:rsidR="005F73B5">
        <w:rPr>
          <w:rFonts w:ascii="Times New Roman" w:hAnsi="Times New Roman"/>
        </w:rPr>
        <w:t>___</w:t>
      </w:r>
    </w:p>
    <w:p w:rsidR="0085181F" w:rsidRDefault="00310CC1" w:rsidP="00FB378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rPr>
      </w:pPr>
      <w:r>
        <w:rPr>
          <w:rFonts w:ascii="Times New Roman" w:hAnsi="Times New Roman"/>
        </w:rPr>
        <w:t>______________________________________________________________________________</w:t>
      </w: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If an employee were to have another person's blood or OPIM splash or soak their clothing, they would </w:t>
      </w:r>
      <w:proofErr w:type="gramStart"/>
      <w:r>
        <w:rPr>
          <w:rFonts w:ascii="Times New Roman" w:hAnsi="Times New Roman"/>
        </w:rPr>
        <w:t>make arrangements</w:t>
      </w:r>
      <w:proofErr w:type="gramEnd"/>
      <w:r>
        <w:rPr>
          <w:rFonts w:ascii="Times New Roman" w:hAnsi="Times New Roman"/>
        </w:rPr>
        <w:t xml:space="preserve"> to remove the contaminated clothing as soon as possible.  This clothing would be laundered at the employer's expense.  The clothing would be identified as contaminated and any employee, of any employer, exposed to it would be notified and protected from exposure. </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u w:val="single"/>
        </w:rPr>
      </w:pPr>
      <w:r>
        <w:rPr>
          <w:rFonts w:ascii="Times New Roman" w:hAnsi="Times New Roman"/>
          <w:sz w:val="24"/>
          <w:szCs w:val="24"/>
        </w:rPr>
        <w:t>Gloves shall be worn where it is reasonably anticipated that employees will have hand contact with blood, other potentially infectious materials, non-intact skin, and mucous membranes.  Gloves will be available from (state location and/or person who will be responsible for distribution of gloves) ___________________________________________________________</w:t>
      </w:r>
    </w:p>
    <w:p w:rsidR="0085181F" w:rsidRDefault="0085181F" w:rsidP="00FB378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rPr>
          <w:rFonts w:ascii="Times New Roman" w:hAnsi="Times New Roman"/>
        </w:rPr>
      </w:pPr>
      <w:r>
        <w:rPr>
          <w:rFonts w:ascii="Times New Roman" w:hAnsi="Times New Roman"/>
        </w:rPr>
        <w:t>_____________________________________________________________________________</w:t>
      </w:r>
    </w:p>
    <w:p w:rsidR="0085181F" w:rsidRDefault="0085181F" w:rsidP="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B3787" w:rsidRDefault="00FB378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Disposable gloves used at this company are not to be washed or decontaminated for re-use and are to be replaced as soon as practical when they become contaminated or as soon as feasible if they are torn, punctured, or when their ability to function as a barrier is compromised.  Utility gloves may be decontaminated for re-use provided that the integrity of the glove is not compromised.  Utility gloves will be discarded if they are cracked, peeling, torn, punctured, or exhibit</w:t>
      </w:r>
      <w:r w:rsidR="00800007">
        <w:rPr>
          <w:rFonts w:ascii="Times New Roman" w:hAnsi="Times New Roman"/>
        </w:rPr>
        <w:t>s</w:t>
      </w:r>
      <w:r>
        <w:rPr>
          <w:rFonts w:ascii="Times New Roman" w:hAnsi="Times New Roman"/>
        </w:rPr>
        <w:t xml:space="preserve"> other signs of deterioration or when their ability to function as a barrier is compromised.</w:t>
      </w:r>
    </w:p>
    <w:p w:rsidR="00310CC1" w:rsidRDefault="00310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Housekeeping</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Pr="00C24CC9"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u w:val="single"/>
        </w:rPr>
      </w:pPr>
      <w:r>
        <w:rPr>
          <w:rFonts w:ascii="Times New Roman" w:hAnsi="Times New Roman"/>
        </w:rPr>
        <w:t>First aid stations and areas involved in a first aid incident will be cleaned and decontaminated according to the following schedule</w:t>
      </w:r>
      <w:proofErr w:type="gramStart"/>
      <w:r>
        <w:rPr>
          <w:rFonts w:ascii="Times New Roman" w:hAnsi="Times New Roman"/>
        </w:rPr>
        <w:t xml:space="preserve">:  </w:t>
      </w:r>
      <w:r w:rsidR="00310CC1" w:rsidRPr="00C24CC9">
        <w:rPr>
          <w:rFonts w:ascii="Times New Roman" w:hAnsi="Times New Roman"/>
          <w:u w:val="single"/>
        </w:rPr>
        <w:t>[</w:t>
      </w:r>
      <w:proofErr w:type="gramEnd"/>
      <w:r w:rsidRPr="00C24CC9">
        <w:rPr>
          <w:rFonts w:ascii="Times New Roman" w:hAnsi="Times New Roman"/>
          <w:u w:val="single"/>
        </w:rPr>
        <w:t>list area and schedule</w:t>
      </w:r>
      <w:r w:rsidR="00310CC1" w:rsidRPr="00C24CC9">
        <w:rPr>
          <w:rFonts w:ascii="Times New Roman" w:hAnsi="Times New Roman"/>
          <w:u w:val="single"/>
        </w:rPr>
        <w:t>]</w:t>
      </w:r>
      <w:r w:rsidR="00310CC1">
        <w:rPr>
          <w:rFonts w:ascii="Times New Roman" w:hAnsi="Times New Roman"/>
          <w:u w:val="single"/>
        </w:rPr>
        <w:t xml:space="preserve"> ___________________________</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00007"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Decontamination will be accomplished by utilizing the following materials: </w:t>
      </w:r>
      <w:r w:rsidR="00310CC1">
        <w:rPr>
          <w:rFonts w:ascii="Times New Roman" w:hAnsi="Times New Roman"/>
        </w:rPr>
        <w:t>[</w:t>
      </w:r>
      <w:r>
        <w:rPr>
          <w:rFonts w:ascii="Times New Roman" w:hAnsi="Times New Roman"/>
        </w:rPr>
        <w:t xml:space="preserve">List the materials which will be utilized, such as bleach solutions or EPA registered </w:t>
      </w:r>
      <w:r w:rsidR="00310CC1">
        <w:rPr>
          <w:rFonts w:ascii="Times New Roman" w:hAnsi="Times New Roman"/>
        </w:rPr>
        <w:t>products]</w:t>
      </w:r>
      <w:r>
        <w:rPr>
          <w:rFonts w:ascii="Times New Roman" w:hAnsi="Times New Roman"/>
        </w:rPr>
        <w:t xml:space="preserve"> If a bleach and water solution between 1:100 and </w:t>
      </w:r>
      <w:smartTag w:uri="urn:schemas-microsoft-com:office:smarttags" w:element="time">
        <w:smartTagPr>
          <w:attr w:name="Hour" w:val="13"/>
          <w:attr w:name="Minute" w:val="10"/>
        </w:smartTagPr>
        <w:r>
          <w:rPr>
            <w:rFonts w:ascii="Times New Roman" w:hAnsi="Times New Roman"/>
          </w:rPr>
          <w:t>1:10</w:t>
        </w:r>
      </w:smartTag>
      <w:r>
        <w:rPr>
          <w:rFonts w:ascii="Times New Roman" w:hAnsi="Times New Roman"/>
        </w:rPr>
        <w:t xml:space="preserve"> is used, it must be prepared on an as needed basis.  </w:t>
      </w:r>
    </w:p>
    <w:p w:rsidR="0085181F" w:rsidRDefault="0080000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lastRenderedPageBreak/>
        <w:t xml:space="preserve">Note: </w:t>
      </w:r>
      <w:r w:rsidR="0085181F">
        <w:rPr>
          <w:rFonts w:ascii="Times New Roman" w:hAnsi="Times New Roman"/>
        </w:rPr>
        <w:t>Bleach loses its disinfectant quality when stored in water.</w:t>
      </w:r>
    </w:p>
    <w:p w:rsidR="00310CC1" w:rsidRDefault="00310CC1">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310CC1" w:rsidRDefault="00310CC1">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______________________________________________________________________________</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All contaminated work surfaces will be decontaminated after completion of procedures and immediately or as soon as feasible after any spill of blood or OPIM materials, as well as the end of the work shift if the surface may have become contaminated since the last cleaning.</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Regulated Waste Disposal</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All bins, pails, cans, and similar receptacles for regulated waste disposal in the first aid station or any area normally involved in first aid shall be appropriately colored or labeled as containing biohazards and shall be inspected, emptied and decontaminated on a regularly scheduled basis.  </w:t>
      </w:r>
      <w:r w:rsidR="00800007">
        <w:rPr>
          <w:rFonts w:ascii="Times New Roman" w:hAnsi="Times New Roman"/>
        </w:rPr>
        <w:t xml:space="preserve">Note: </w:t>
      </w:r>
      <w:r>
        <w:rPr>
          <w:rFonts w:ascii="Times New Roman" w:hAnsi="Times New Roman"/>
        </w:rPr>
        <w:t xml:space="preserve">Disposal of feminine hygiene products and bandages or Kleenex used in self-administered first aid (bloody nose, small cut) are not considered regulated waste and will be disposed of in the normal waste stream.  List location of designated biohazard disposal </w:t>
      </w:r>
      <w:r w:rsidR="00800007">
        <w:rPr>
          <w:rFonts w:ascii="Times New Roman" w:hAnsi="Times New Roman"/>
        </w:rPr>
        <w:t xml:space="preserve">containers and </w:t>
      </w:r>
      <w:r>
        <w:rPr>
          <w:rFonts w:ascii="Times New Roman" w:hAnsi="Times New Roman"/>
        </w:rPr>
        <w:t>areas:</w:t>
      </w:r>
    </w:p>
    <w:p w:rsidR="00800007" w:rsidRDefault="0080000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00007" w:rsidRDefault="00800007">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______________________________________________________________________________</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Standard Operating Procedures</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Standard operating procedures (S.O.P.'s) provide guidance and information on the anticipated first aid tasks assigned to our employees.  They will be based on the form found in Appendix A and will be utilized in employee training.</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b/>
          <w:bCs/>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Contingency Plans</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Where circumstances can be foreseen in which recommended standard operating procedures could not be followed, the employer shall prepare contingency plans for employee protection, incident investigation and medical follow-up.  See Appendix A.</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Hepatitis B Vaccine</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b/>
          <w:bCs/>
          <w:sz w:val="24"/>
          <w:szCs w:val="24"/>
        </w:rPr>
        <w:t>*</w:t>
      </w:r>
      <w:r>
        <w:rPr>
          <w:rFonts w:ascii="Times New Roman" w:hAnsi="Times New Roman"/>
          <w:b/>
          <w:bCs/>
          <w:sz w:val="24"/>
          <w:szCs w:val="24"/>
        </w:rPr>
        <w:t xml:space="preserve">HBV </w:t>
      </w:r>
      <w:r w:rsidRPr="0079376B">
        <w:rPr>
          <w:rFonts w:ascii="Times New Roman" w:hAnsi="Times New Roman"/>
          <w:b/>
          <w:bCs/>
          <w:sz w:val="24"/>
          <w:szCs w:val="24"/>
        </w:rPr>
        <w:t xml:space="preserve">Vaccination Option for Employers with </w:t>
      </w:r>
      <w:r w:rsidR="00780060" w:rsidRPr="00780060">
        <w:rPr>
          <w:rFonts w:ascii="Times New Roman" w:hAnsi="Times New Roman"/>
          <w:b/>
          <w:bCs/>
          <w:sz w:val="24"/>
          <w:szCs w:val="24"/>
        </w:rPr>
        <w:t>employees trained to render first aid</w:t>
      </w:r>
      <w:r w:rsidR="00780060">
        <w:rPr>
          <w:rFonts w:ascii="Times New Roman" w:hAnsi="Times New Roman"/>
          <w:b/>
          <w:bCs/>
          <w:sz w:val="24"/>
          <w:szCs w:val="24"/>
        </w:rPr>
        <w:t xml:space="preserve"> </w:t>
      </w:r>
      <w:r w:rsidRPr="0079376B">
        <w:rPr>
          <w:rFonts w:ascii="Times New Roman" w:hAnsi="Times New Roman"/>
          <w:b/>
          <w:bCs/>
          <w:sz w:val="24"/>
          <w:szCs w:val="24"/>
        </w:rPr>
        <w:t>Category A employees:</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According to OSHA and MIO</w:t>
      </w:r>
      <w:r>
        <w:rPr>
          <w:rFonts w:ascii="Times New Roman" w:hAnsi="Times New Roman"/>
          <w:sz w:val="24"/>
          <w:szCs w:val="24"/>
        </w:rPr>
        <w:t>SHA policies</w:t>
      </w:r>
      <w:r w:rsidRPr="0079376B">
        <w:rPr>
          <w:rFonts w:ascii="Times New Roman" w:hAnsi="Times New Roman"/>
          <w:sz w:val="24"/>
          <w:szCs w:val="24"/>
        </w:rPr>
        <w:t xml:space="preserve">, </w:t>
      </w:r>
      <w:r>
        <w:rPr>
          <w:rFonts w:ascii="Times New Roman" w:hAnsi="Times New Roman"/>
          <w:sz w:val="24"/>
          <w:szCs w:val="24"/>
        </w:rPr>
        <w:t>a</w:t>
      </w:r>
      <w:r w:rsidRPr="0079376B">
        <w:rPr>
          <w:rFonts w:ascii="Times New Roman" w:hAnsi="Times New Roman"/>
          <w:sz w:val="24"/>
          <w:szCs w:val="24"/>
        </w:rPr>
        <w:t>n employer may elect to postpone</w:t>
      </w:r>
      <w:r>
        <w:rPr>
          <w:rFonts w:ascii="Times New Roman" w:hAnsi="Times New Roman"/>
          <w:sz w:val="24"/>
          <w:szCs w:val="24"/>
        </w:rPr>
        <w:t xml:space="preserve"> offering and administering </w:t>
      </w:r>
      <w:r w:rsidRPr="0079376B">
        <w:rPr>
          <w:rFonts w:ascii="Times New Roman" w:hAnsi="Times New Roman"/>
          <w:sz w:val="24"/>
          <w:szCs w:val="24"/>
        </w:rPr>
        <w:t xml:space="preserve">the HBV vaccine series to Category A </w:t>
      </w:r>
      <w:r>
        <w:rPr>
          <w:rFonts w:ascii="Times New Roman" w:hAnsi="Times New Roman"/>
          <w:sz w:val="24"/>
          <w:szCs w:val="24"/>
        </w:rPr>
        <w:t xml:space="preserve">designated first aid </w:t>
      </w:r>
      <w:r w:rsidR="00780060">
        <w:rPr>
          <w:rFonts w:ascii="Times New Roman" w:hAnsi="Times New Roman"/>
          <w:sz w:val="24"/>
          <w:szCs w:val="24"/>
        </w:rPr>
        <w:t>trained</w:t>
      </w:r>
      <w:r>
        <w:rPr>
          <w:rFonts w:ascii="Times New Roman" w:hAnsi="Times New Roman"/>
          <w:sz w:val="24"/>
          <w:szCs w:val="24"/>
        </w:rPr>
        <w:t xml:space="preserve"> </w:t>
      </w:r>
      <w:r w:rsidRPr="0079376B">
        <w:rPr>
          <w:rFonts w:ascii="Times New Roman" w:hAnsi="Times New Roman"/>
          <w:sz w:val="24"/>
          <w:szCs w:val="24"/>
        </w:rPr>
        <w:t>employees if the following conditions exist:</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9376B" w:rsidRDefault="00D87383" w:rsidP="00D87383">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The primary job assignment of t</w:t>
      </w:r>
      <w:r>
        <w:rPr>
          <w:rFonts w:ascii="Times New Roman" w:hAnsi="Times New Roman"/>
          <w:sz w:val="24"/>
          <w:szCs w:val="24"/>
        </w:rPr>
        <w:t>he first aid provider</w:t>
      </w:r>
      <w:r w:rsidRPr="0079376B">
        <w:rPr>
          <w:rFonts w:ascii="Times New Roman" w:hAnsi="Times New Roman"/>
          <w:sz w:val="24"/>
          <w:szCs w:val="24"/>
        </w:rPr>
        <w:t xml:space="preserve"> is not the rendering of first aid.</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9376B" w:rsidRDefault="00D87383" w:rsidP="00D87383">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 xml:space="preserve">Any first aid rendered by such persons is rendered </w:t>
      </w:r>
      <w:r w:rsidRPr="0079376B">
        <w:rPr>
          <w:rFonts w:ascii="Times New Roman" w:hAnsi="Times New Roman"/>
          <w:sz w:val="24"/>
          <w:szCs w:val="24"/>
          <w:u w:val="single"/>
        </w:rPr>
        <w:t>only as a collateral duty</w:t>
      </w:r>
      <w:r w:rsidRPr="0079376B">
        <w:rPr>
          <w:rFonts w:ascii="Times New Roman" w:hAnsi="Times New Roman"/>
          <w:sz w:val="24"/>
          <w:szCs w:val="24"/>
        </w:rPr>
        <w:t xml:space="preserve"> responding </w:t>
      </w:r>
      <w:r w:rsidRPr="00730134">
        <w:rPr>
          <w:rFonts w:ascii="Times New Roman" w:hAnsi="Times New Roman"/>
          <w:sz w:val="24"/>
          <w:szCs w:val="24"/>
        </w:rPr>
        <w:t>solely to injuries resulting from workplace incidents, generally at the location where the</w:t>
      </w:r>
      <w:r w:rsidRPr="0079376B">
        <w:rPr>
          <w:rFonts w:ascii="Times New Roman" w:hAnsi="Times New Roman"/>
          <w:sz w:val="24"/>
          <w:szCs w:val="24"/>
        </w:rPr>
        <w:t xml:space="preserve"> incident occurred.</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9376B" w:rsidRDefault="00D87383" w:rsidP="00D87383">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Full training and personal protective equipment shall be provided to these employees.</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730134" w:rsidRPr="00B23A2A" w:rsidRDefault="00730134" w:rsidP="00730134">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B23A2A">
        <w:rPr>
          <w:rFonts w:ascii="Times New Roman" w:hAnsi="Times New Roman"/>
          <w:sz w:val="24"/>
          <w:szCs w:val="24"/>
        </w:rPr>
        <w:t xml:space="preserve">Provision for a reporting procedure that ensures that </w:t>
      </w:r>
      <w:r w:rsidRPr="00B23A2A">
        <w:rPr>
          <w:rFonts w:ascii="Times New Roman" w:hAnsi="Times New Roman"/>
          <w:sz w:val="24"/>
          <w:szCs w:val="24"/>
          <w:u w:val="single"/>
        </w:rPr>
        <w:t>all</w:t>
      </w:r>
      <w:r w:rsidRPr="00B23A2A">
        <w:rPr>
          <w:rFonts w:ascii="Times New Roman" w:hAnsi="Times New Roman"/>
          <w:sz w:val="24"/>
          <w:szCs w:val="24"/>
        </w:rPr>
        <w:t xml:space="preserve"> first aid incidents involving the presence of blood or OPIM will be reported to the employer before the end of the work shift during which the first aid incident occurred. The report must include the names of all first aid providers who rendered assistance, regardless of whether personal protective equipment was used and must describe the first aid incident, including the time and date</w:t>
      </w:r>
      <w:r w:rsidRPr="00B23A2A">
        <w:rPr>
          <w:rFonts w:ascii="Times New Roman" w:hAnsi="Times New Roman"/>
          <w:sz w:val="28"/>
          <w:szCs w:val="28"/>
        </w:rPr>
        <w:t xml:space="preserve"> </w:t>
      </w:r>
      <w:proofErr w:type="gramStart"/>
      <w:r w:rsidRPr="00B23A2A">
        <w:rPr>
          <w:rFonts w:ascii="Times New Roman" w:hAnsi="Times New Roman"/>
          <w:sz w:val="24"/>
          <w:szCs w:val="24"/>
        </w:rPr>
        <w:t>The</w:t>
      </w:r>
      <w:proofErr w:type="gramEnd"/>
      <w:r w:rsidRPr="00B23A2A">
        <w:rPr>
          <w:rFonts w:ascii="Times New Roman" w:hAnsi="Times New Roman"/>
          <w:sz w:val="24"/>
          <w:szCs w:val="24"/>
        </w:rPr>
        <w:t xml:space="preserve"> description must include a determination of whether or not, in addition to the presence of blood</w:t>
      </w:r>
      <w:r>
        <w:rPr>
          <w:rFonts w:ascii="Times New Roman" w:hAnsi="Times New Roman"/>
          <w:sz w:val="24"/>
          <w:szCs w:val="24"/>
        </w:rPr>
        <w:t xml:space="preserve"> </w:t>
      </w:r>
      <w:r w:rsidRPr="00B23A2A">
        <w:rPr>
          <w:rFonts w:ascii="Times New Roman" w:hAnsi="Times New Roman"/>
          <w:sz w:val="24"/>
          <w:szCs w:val="24"/>
        </w:rPr>
        <w:t>or OPIM, an exposure incident</w:t>
      </w:r>
      <w:r w:rsidRPr="00730134">
        <w:rPr>
          <w:rFonts w:ascii="Times New Roman" w:hAnsi="Times New Roman"/>
          <w:sz w:val="24"/>
          <w:szCs w:val="24"/>
        </w:rPr>
        <w:t>, as defined in the standard.</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9376B" w:rsidRDefault="00D87383" w:rsidP="00D87383">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 xml:space="preserve">Provision for the full HBV vaccination series is to be made available as soon as possible, </w:t>
      </w:r>
      <w:r w:rsidRPr="0079376B">
        <w:rPr>
          <w:rFonts w:ascii="Times New Roman" w:hAnsi="Times New Roman"/>
          <w:sz w:val="24"/>
          <w:szCs w:val="24"/>
        </w:rPr>
        <w:lastRenderedPageBreak/>
        <w:t>but no later than 24 hours</w:t>
      </w:r>
      <w:r w:rsidR="000B2026">
        <w:rPr>
          <w:rFonts w:ascii="Times New Roman" w:hAnsi="Times New Roman"/>
          <w:sz w:val="24"/>
          <w:szCs w:val="24"/>
        </w:rPr>
        <w:t xml:space="preserve"> following an event</w:t>
      </w:r>
      <w:r w:rsidRPr="0079376B">
        <w:rPr>
          <w:rFonts w:ascii="Times New Roman" w:hAnsi="Times New Roman"/>
          <w:sz w:val="24"/>
          <w:szCs w:val="24"/>
        </w:rPr>
        <w:t xml:space="preserve">, to all unvaccinated first aid providers who have rendered assistance in any situation involving the presence of blood or OPIM regardless of </w:t>
      </w:r>
      <w:proofErr w:type="gramStart"/>
      <w:r w:rsidRPr="0079376B">
        <w:rPr>
          <w:rFonts w:ascii="Times New Roman" w:hAnsi="Times New Roman"/>
          <w:sz w:val="24"/>
          <w:szCs w:val="24"/>
        </w:rPr>
        <w:t>whether or not</w:t>
      </w:r>
      <w:proofErr w:type="gramEnd"/>
      <w:r w:rsidRPr="0079376B">
        <w:rPr>
          <w:rFonts w:ascii="Times New Roman" w:hAnsi="Times New Roman"/>
          <w:sz w:val="24"/>
          <w:szCs w:val="24"/>
        </w:rPr>
        <w:t xml:space="preserve"> a specific "exposure incident," as defined by the standard, has occurred.</w:t>
      </w:r>
    </w:p>
    <w:p w:rsidR="00D87383" w:rsidRPr="0079376B"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Default="00D87383" w:rsidP="00D87383">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In the event of a bonafide exposure incident, the portion of the standard relating to post-exposure evaluation and follow-up would apply.</w:t>
      </w:r>
    </w:p>
    <w:p w:rsidR="00D87383" w:rsidRDefault="00D87383" w:rsidP="00D87383">
      <w:pPr>
        <w:pStyle w:val="ListParagraph"/>
        <w:rPr>
          <w:rFonts w:ascii="Times New Roman" w:hAnsi="Times New Roman"/>
          <w:sz w:val="24"/>
          <w:szCs w:val="24"/>
        </w:rPr>
      </w:pP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79376B">
        <w:rPr>
          <w:rFonts w:ascii="Times New Roman" w:hAnsi="Times New Roman"/>
          <w:sz w:val="24"/>
          <w:szCs w:val="24"/>
        </w:rPr>
        <w:t>These conditions exist</w:t>
      </w:r>
      <w:r w:rsidR="00780060">
        <w:rPr>
          <w:rFonts w:ascii="Times New Roman" w:hAnsi="Times New Roman"/>
          <w:sz w:val="24"/>
          <w:szCs w:val="24"/>
        </w:rPr>
        <w:t xml:space="preserve"> </w:t>
      </w:r>
      <w:r w:rsidRPr="0079376B">
        <w:rPr>
          <w:rFonts w:ascii="Times New Roman" w:hAnsi="Times New Roman"/>
          <w:sz w:val="24"/>
          <w:szCs w:val="24"/>
        </w:rPr>
        <w:t>at</w:t>
      </w:r>
      <w:r w:rsidR="000B2026">
        <w:rPr>
          <w:rFonts w:ascii="Times New Roman" w:hAnsi="Times New Roman"/>
          <w:sz w:val="24"/>
          <w:szCs w:val="24"/>
        </w:rPr>
        <w:t xml:space="preserve"> </w:t>
      </w:r>
      <w:r>
        <w:rPr>
          <w:rFonts w:ascii="Times New Roman" w:hAnsi="Times New Roman"/>
          <w:sz w:val="24"/>
          <w:szCs w:val="24"/>
        </w:rPr>
        <w:t xml:space="preserve">___________________.  </w:t>
      </w:r>
    </w:p>
    <w:p w:rsidR="00277B49" w:rsidRDefault="00277B49"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W</w:t>
      </w:r>
      <w:r w:rsidRPr="0079376B">
        <w:rPr>
          <w:rFonts w:ascii="Times New Roman" w:hAnsi="Times New Roman"/>
          <w:sz w:val="24"/>
          <w:szCs w:val="24"/>
        </w:rPr>
        <w:t>e elect to</w:t>
      </w:r>
      <w:r>
        <w:rPr>
          <w:rFonts w:ascii="Times New Roman" w:hAnsi="Times New Roman"/>
          <w:sz w:val="24"/>
          <w:szCs w:val="24"/>
        </w:rPr>
        <w:t xml:space="preserve"> </w:t>
      </w:r>
      <w:r w:rsidR="000B2026">
        <w:rPr>
          <w:rFonts w:ascii="Times New Roman" w:hAnsi="Times New Roman"/>
          <w:i/>
          <w:sz w:val="24"/>
          <w:szCs w:val="24"/>
        </w:rPr>
        <w:t>[</w:t>
      </w:r>
      <w:r w:rsidRPr="00133FE7">
        <w:rPr>
          <w:rFonts w:ascii="Times New Roman" w:hAnsi="Times New Roman"/>
          <w:i/>
          <w:sz w:val="24"/>
          <w:szCs w:val="24"/>
        </w:rPr>
        <w:t>select one</w:t>
      </w:r>
      <w:r w:rsidR="000B2026">
        <w:rPr>
          <w:rFonts w:ascii="Times New Roman" w:hAnsi="Times New Roman"/>
          <w:i/>
          <w:sz w:val="24"/>
          <w:szCs w:val="24"/>
        </w:rPr>
        <w:t>]</w:t>
      </w:r>
      <w:r w:rsidRPr="00133FE7">
        <w:rPr>
          <w:rFonts w:ascii="Times New Roman" w:hAnsi="Times New Roman"/>
          <w:i/>
          <w:sz w:val="24"/>
          <w:szCs w:val="24"/>
        </w:rPr>
        <w:t>:</w:t>
      </w:r>
    </w:p>
    <w:p w:rsidR="00D87383" w:rsidRDefault="00D87383" w:rsidP="00D87383">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P</w:t>
      </w:r>
      <w:r w:rsidRPr="0079376B">
        <w:rPr>
          <w:rFonts w:ascii="Times New Roman" w:hAnsi="Times New Roman"/>
          <w:sz w:val="24"/>
          <w:szCs w:val="24"/>
        </w:rPr>
        <w:t xml:space="preserve">ostpone offering the HBV vaccine series to </w:t>
      </w:r>
      <w:r>
        <w:rPr>
          <w:rFonts w:ascii="Times New Roman" w:hAnsi="Times New Roman"/>
          <w:sz w:val="24"/>
          <w:szCs w:val="24"/>
        </w:rPr>
        <w:t>our designated f</w:t>
      </w:r>
      <w:r w:rsidRPr="0079376B">
        <w:rPr>
          <w:rFonts w:ascii="Times New Roman" w:hAnsi="Times New Roman"/>
          <w:sz w:val="24"/>
          <w:szCs w:val="24"/>
        </w:rPr>
        <w:t xml:space="preserve">irst </w:t>
      </w:r>
      <w:r>
        <w:rPr>
          <w:rFonts w:ascii="Times New Roman" w:hAnsi="Times New Roman"/>
          <w:sz w:val="24"/>
          <w:szCs w:val="24"/>
        </w:rPr>
        <w:t>aid r</w:t>
      </w:r>
      <w:r w:rsidRPr="0079376B">
        <w:rPr>
          <w:rFonts w:ascii="Times New Roman" w:hAnsi="Times New Roman"/>
          <w:sz w:val="24"/>
          <w:szCs w:val="24"/>
        </w:rPr>
        <w:t xml:space="preserve">esponder employees until a blood incident occurs. </w:t>
      </w:r>
    </w:p>
    <w:p w:rsidR="00D87383" w:rsidRDefault="00D87383" w:rsidP="00D87383">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Proactively, offer the HBV vaccine series to our designated first air responder employees, prior to a blood incident occurring.</w:t>
      </w: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Pr="00704CF3" w:rsidRDefault="00277B49"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sz w:val="24"/>
          <w:szCs w:val="24"/>
        </w:rPr>
        <w:t>*</w:t>
      </w:r>
      <w:r w:rsidR="00D87383" w:rsidRPr="00704CF3">
        <w:rPr>
          <w:rFonts w:ascii="Times New Roman" w:hAnsi="Times New Roman"/>
          <w:b/>
          <w:sz w:val="24"/>
          <w:szCs w:val="24"/>
        </w:rPr>
        <w:t>Note</w:t>
      </w:r>
      <w:r w:rsidR="00D87383">
        <w:rPr>
          <w:rFonts w:ascii="Times New Roman" w:hAnsi="Times New Roman"/>
          <w:sz w:val="24"/>
          <w:szCs w:val="24"/>
        </w:rPr>
        <w:t>: The above HBV vaccine</w:t>
      </w:r>
      <w:r w:rsidR="00D87383" w:rsidRPr="00704CF3">
        <w:rPr>
          <w:rFonts w:ascii="Times New Roman" w:hAnsi="Times New Roman"/>
          <w:sz w:val="24"/>
          <w:szCs w:val="24"/>
        </w:rPr>
        <w:t xml:space="preserve"> exception does not apply to designated first aid providers who render assistance on a regular basis, for example, at a first aid station, clinic, dispensary or other location where injured employees routinely go for assistance; nor does it apply to any healthcare, emergency, or public safety personnel who are expected to render first aid </w:t>
      </w:r>
      <w:proofErr w:type="gramStart"/>
      <w:r w:rsidR="00D87383" w:rsidRPr="00704CF3">
        <w:rPr>
          <w:rFonts w:ascii="Times New Roman" w:hAnsi="Times New Roman"/>
          <w:sz w:val="24"/>
          <w:szCs w:val="24"/>
        </w:rPr>
        <w:t>in the course of</w:t>
      </w:r>
      <w:proofErr w:type="gramEnd"/>
      <w:r w:rsidR="00D87383" w:rsidRPr="00704CF3">
        <w:rPr>
          <w:rFonts w:ascii="Times New Roman" w:hAnsi="Times New Roman"/>
          <w:sz w:val="24"/>
          <w:szCs w:val="24"/>
        </w:rPr>
        <w:t xml:space="preserve"> their work. These employees must be offered the vaccine prior to exposure</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Post-Exposure Evaluation and Follow-Up</w:t>
      </w: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sz w:val="24"/>
          <w:szCs w:val="24"/>
        </w:rPr>
        <w:t xml:space="preserve">When an employee </w:t>
      </w:r>
      <w:r w:rsidR="00C01404">
        <w:rPr>
          <w:rFonts w:ascii="Times New Roman" w:hAnsi="Times New Roman"/>
          <w:sz w:val="24"/>
          <w:szCs w:val="24"/>
        </w:rPr>
        <w:t xml:space="preserve">experiences </w:t>
      </w:r>
      <w:r>
        <w:rPr>
          <w:rFonts w:ascii="Times New Roman" w:hAnsi="Times New Roman"/>
          <w:sz w:val="24"/>
          <w:szCs w:val="24"/>
        </w:rPr>
        <w:t xml:space="preserve">an exposure incident, it must be reported to </w:t>
      </w:r>
      <w:r w:rsidR="00C01404">
        <w:rPr>
          <w:rFonts w:ascii="Times New Roman" w:hAnsi="Times New Roman"/>
          <w:sz w:val="24"/>
          <w:szCs w:val="24"/>
        </w:rPr>
        <w:t>[</w:t>
      </w:r>
      <w:r>
        <w:rPr>
          <w:rFonts w:ascii="Times New Roman" w:hAnsi="Times New Roman"/>
          <w:sz w:val="24"/>
          <w:szCs w:val="24"/>
        </w:rPr>
        <w:t>list who has responsibility to maintain records of exposure incidents</w:t>
      </w:r>
      <w:r w:rsidR="00C01404">
        <w:rPr>
          <w:rFonts w:ascii="Times New Roman" w:hAnsi="Times New Roman"/>
          <w:sz w:val="24"/>
          <w:szCs w:val="24"/>
        </w:rPr>
        <w:t>]</w:t>
      </w:r>
      <w:r>
        <w:rPr>
          <w:rFonts w:ascii="Times New Roman" w:hAnsi="Times New Roman"/>
          <w:sz w:val="24"/>
          <w:szCs w:val="24"/>
        </w:rPr>
        <w:t>: _______________________________</w:t>
      </w:r>
    </w:p>
    <w:p w:rsidR="00D87383" w:rsidRDefault="00D87383" w:rsidP="00D87383">
      <w:pPr>
        <w:pStyle w:val="4Documen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D87383" w:rsidRDefault="00D87383" w:rsidP="00D87383">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All employees who </w:t>
      </w:r>
      <w:r w:rsidR="00C01404">
        <w:rPr>
          <w:rFonts w:ascii="Times New Roman" w:hAnsi="Times New Roman"/>
        </w:rPr>
        <w:t xml:space="preserve">experience </w:t>
      </w:r>
      <w:r>
        <w:rPr>
          <w:rFonts w:ascii="Times New Roman" w:hAnsi="Times New Roman"/>
        </w:rPr>
        <w:t>an exposure incident will be offered post-exposure evaluation and follow-up by a licensed physician in accordance with Centers for Disease Control and Prevention guidelines as specified in MIOSHA standard.</w:t>
      </w: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D87383" w:rsidRDefault="00D87383" w:rsidP="00D873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This follow-up will include the following:</w:t>
      </w:r>
    </w:p>
    <w:p w:rsidR="00D87383" w:rsidRDefault="00D87383" w:rsidP="00D87383">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Pr>
          <w:rFonts w:ascii="Times New Roman" w:hAnsi="Times New Roman"/>
          <w:sz w:val="24"/>
          <w:szCs w:val="24"/>
        </w:rPr>
        <w:t xml:space="preserve">  </w:t>
      </w:r>
    </w:p>
    <w:p w:rsidR="00C01404" w:rsidRDefault="00D87383" w:rsidP="00D87383">
      <w:pPr>
        <w:pStyle w:val="ListParagraph"/>
        <w:numPr>
          <w:ilvl w:val="0"/>
          <w:numId w:val="5"/>
        </w:num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sidRPr="00C01404">
        <w:rPr>
          <w:rFonts w:ascii="Times New Roman" w:hAnsi="Times New Roman"/>
          <w:sz w:val="24"/>
          <w:szCs w:val="24"/>
        </w:rPr>
        <w:t>documentation of the route of exposure and the circumstances related   the incident.</w:t>
      </w:r>
    </w:p>
    <w:p w:rsidR="00C01404" w:rsidRDefault="00C01404" w:rsidP="00C01404">
      <w:pPr>
        <w:pStyle w:val="ListParagraph"/>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C01404" w:rsidRDefault="00D87383" w:rsidP="00C01404">
      <w:pPr>
        <w:pStyle w:val="ListParagraph"/>
        <w:numPr>
          <w:ilvl w:val="0"/>
          <w:numId w:val="5"/>
        </w:num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sidRPr="00C01404">
        <w:rPr>
          <w:rFonts w:ascii="Times New Roman" w:hAnsi="Times New Roman"/>
          <w:sz w:val="24"/>
          <w:szCs w:val="24"/>
        </w:rPr>
        <w:t>if possible, the identification of the source individual and, if possible, the status of the source individual.  The blood of the source individual will be tested (after consent is obtained) for HIV/HBV infectivity.</w:t>
      </w:r>
    </w:p>
    <w:p w:rsidR="00C01404" w:rsidRDefault="00C01404" w:rsidP="00C01404">
      <w:pPr>
        <w:pStyle w:val="ListParagraph"/>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C01404" w:rsidRDefault="0085181F" w:rsidP="00C01404">
      <w:pPr>
        <w:pStyle w:val="ListParagraph"/>
        <w:numPr>
          <w:ilvl w:val="0"/>
          <w:numId w:val="5"/>
        </w:num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sidRPr="00C01404">
        <w:rPr>
          <w:rFonts w:ascii="Times New Roman" w:hAnsi="Times New Roman"/>
          <w:sz w:val="24"/>
          <w:szCs w:val="24"/>
        </w:rPr>
        <w:t xml:space="preserve">results of testing of the source individual will be made available to the exposed employee with the exposed employee informed about the applicable laws and regulations concerning disclosure of the identity and infectivity of the source individual.  </w:t>
      </w:r>
    </w:p>
    <w:p w:rsidR="00C01404" w:rsidRDefault="00C01404" w:rsidP="00C01404">
      <w:pPr>
        <w:pStyle w:val="ListParagraph"/>
        <w:rPr>
          <w:rFonts w:ascii="Times New Roman" w:hAnsi="Times New Roman"/>
          <w:sz w:val="24"/>
          <w:szCs w:val="24"/>
        </w:rPr>
      </w:pPr>
    </w:p>
    <w:p w:rsidR="00FB3787" w:rsidRPr="00C01404" w:rsidRDefault="00FB3787" w:rsidP="00C01404">
      <w:pPr>
        <w:pStyle w:val="ListParagraph"/>
        <w:rPr>
          <w:rFonts w:ascii="Times New Roman" w:hAnsi="Times New Roman"/>
          <w:sz w:val="24"/>
          <w:szCs w:val="24"/>
        </w:rPr>
      </w:pPr>
    </w:p>
    <w:p w:rsidR="00C01404" w:rsidRDefault="0085181F" w:rsidP="00C01404">
      <w:pPr>
        <w:pStyle w:val="ListParagraph"/>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sidRPr="00C01404">
        <w:rPr>
          <w:rFonts w:ascii="Times New Roman" w:hAnsi="Times New Roman"/>
          <w:sz w:val="24"/>
          <w:szCs w:val="24"/>
        </w:rPr>
        <w:t>Employers may need to modify this provision in accordance with applicable local laws on this subject.  Modifications</w:t>
      </w:r>
      <w:r w:rsidR="00C01404">
        <w:rPr>
          <w:rFonts w:ascii="Times New Roman" w:hAnsi="Times New Roman"/>
          <w:sz w:val="24"/>
          <w:szCs w:val="24"/>
        </w:rPr>
        <w:t xml:space="preserve"> should be listed here: </w:t>
      </w:r>
      <w:r w:rsidRPr="00C01404">
        <w:rPr>
          <w:rFonts w:ascii="Times New Roman" w:hAnsi="Times New Roman"/>
          <w:sz w:val="24"/>
          <w:szCs w:val="24"/>
        </w:rPr>
        <w:t>________________________________________________________</w:t>
      </w:r>
      <w:r>
        <w:rPr>
          <w:rFonts w:ascii="Times New Roman" w:hAnsi="Times New Roman"/>
          <w:sz w:val="24"/>
          <w:szCs w:val="24"/>
        </w:rPr>
        <w:t>________________</w:t>
      </w:r>
    </w:p>
    <w:p w:rsidR="00C01404" w:rsidRDefault="00C01404" w:rsidP="00C01404">
      <w:pPr>
        <w:pStyle w:val="ListParagraph"/>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rsidP="00C01404">
      <w:pPr>
        <w:pStyle w:val="ListParagraph"/>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Pr>
          <w:rFonts w:ascii="Times New Roman" w:hAnsi="Times New Roman"/>
          <w:sz w:val="24"/>
          <w:szCs w:val="24"/>
        </w:rPr>
        <w:t>_________________________________________________</w:t>
      </w:r>
      <w:r w:rsidR="00C01404">
        <w:rPr>
          <w:rFonts w:ascii="Times New Roman" w:hAnsi="Times New Roman"/>
          <w:sz w:val="24"/>
          <w:szCs w:val="24"/>
        </w:rPr>
        <w:t>______________</w:t>
      </w:r>
      <w:r>
        <w:rPr>
          <w:rFonts w:ascii="Times New Roman" w:hAnsi="Times New Roman"/>
          <w:sz w:val="24"/>
          <w:szCs w:val="24"/>
        </w:rPr>
        <w:t>_________</w:t>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hanging="292"/>
        <w:jc w:val="both"/>
        <w:rPr>
          <w:rFonts w:ascii="Times New Roman" w:hAnsi="Times New Roman"/>
          <w:sz w:val="24"/>
          <w:szCs w:val="24"/>
        </w:rPr>
      </w:pPr>
      <w:r>
        <w:rPr>
          <w:rFonts w:ascii="Times New Roman" w:hAnsi="Times New Roman"/>
          <w:sz w:val="24"/>
          <w:szCs w:val="24"/>
        </w:rPr>
        <w:tab/>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rsidP="00C01404">
      <w:pPr>
        <w:pStyle w:val="BodyTextIndent2"/>
        <w:numPr>
          <w:ilvl w:val="0"/>
          <w:numId w:val="5"/>
        </w:numPr>
      </w:pPr>
      <w:r>
        <w:t xml:space="preserve">The employee will be offered the option of having their own blood collected for testing of their HIV/HBV serological status.  The blood sample will be preserved for at least 90 days to allow the employee to decide if the blood should be tested for HIV serological status.  </w:t>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rPr>
      </w:pPr>
    </w:p>
    <w:p w:rsidR="0085181F" w:rsidRDefault="0085181F" w:rsidP="00C01404">
      <w:pPr>
        <w:pStyle w:val="BodyTextIndent2"/>
        <w:numPr>
          <w:ilvl w:val="0"/>
          <w:numId w:val="5"/>
        </w:numPr>
      </w:pPr>
      <w:r>
        <w:t xml:space="preserve">The employee will be offered post exposure prophylaxis in accordance with the current recommendations of the U.S. Public Health Service in consultation with a </w:t>
      </w:r>
      <w:proofErr w:type="gramStart"/>
      <w:r>
        <w:t xml:space="preserve">licensed </w:t>
      </w:r>
      <w:r w:rsidR="00310CC1">
        <w:t xml:space="preserve"> healthcare</w:t>
      </w:r>
      <w:proofErr w:type="gramEnd"/>
      <w:r w:rsidR="00310CC1">
        <w:t xml:space="preserve"> professional.</w:t>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rsidP="00C01404">
      <w:pPr>
        <w:pStyle w:val="BodyTextIndent2"/>
        <w:numPr>
          <w:ilvl w:val="0"/>
          <w:numId w:val="5"/>
        </w:numPr>
      </w:pPr>
      <w:r>
        <w:lastRenderedPageBreak/>
        <w:t xml:space="preserve">The employee will be given appropriate, confidential counseling concerning precautions to take during the period after the exposure incident.  Counseling on risk reduction and the risks and benefits of HIV </w:t>
      </w:r>
      <w:proofErr w:type="gramStart"/>
      <w:r>
        <w:t>testing</w:t>
      </w:r>
      <w:r w:rsidR="00310CC1">
        <w:t>.</w:t>
      </w:r>
      <w:r>
        <w:t>.</w:t>
      </w:r>
      <w:proofErr w:type="gramEnd"/>
      <w:r>
        <w:t xml:space="preserve">  The employee will also be given information on what potential illnesses to be alert for and to report any related experiences to appropriate personnel.</w:t>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C01404" w:rsidRPr="00C01404" w:rsidRDefault="0085181F" w:rsidP="00C01404">
      <w:pPr>
        <w:pStyle w:val="ListParagraph"/>
        <w:numPr>
          <w:ilvl w:val="0"/>
          <w:numId w:val="5"/>
        </w:num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both"/>
        <w:rPr>
          <w:rFonts w:ascii="Times New Roman" w:hAnsi="Times New Roman"/>
          <w:b/>
          <w:bCs/>
          <w:sz w:val="24"/>
          <w:szCs w:val="24"/>
        </w:rPr>
      </w:pPr>
      <w:r w:rsidRPr="00C01404">
        <w:rPr>
          <w:rFonts w:ascii="Times New Roman" w:hAnsi="Times New Roman"/>
          <w:sz w:val="24"/>
          <w:szCs w:val="24"/>
        </w:rPr>
        <w:t xml:space="preserve">The following person(s) has been designated to assure that the policy outlined here is effectively carried out as well as to maintain records related to this policy:  </w:t>
      </w:r>
    </w:p>
    <w:p w:rsidR="00C01404" w:rsidRPr="00C01404" w:rsidRDefault="00C01404" w:rsidP="00C01404">
      <w:pPr>
        <w:pStyle w:val="ListParagraph"/>
        <w:rPr>
          <w:rFonts w:ascii="Times New Roman" w:hAnsi="Times New Roman"/>
          <w:sz w:val="24"/>
          <w:szCs w:val="24"/>
        </w:rPr>
      </w:pPr>
    </w:p>
    <w:p w:rsidR="00C01404" w:rsidRPr="00C01404" w:rsidRDefault="0085181F" w:rsidP="00C01404">
      <w:pPr>
        <w:pStyle w:val="ListParagraph"/>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both"/>
        <w:rPr>
          <w:rFonts w:ascii="Times New Roman" w:hAnsi="Times New Roman"/>
          <w:b/>
          <w:bCs/>
          <w:sz w:val="24"/>
          <w:szCs w:val="24"/>
        </w:rPr>
      </w:pPr>
      <w:r w:rsidRPr="00C01404">
        <w:rPr>
          <w:rFonts w:ascii="Times New Roman" w:hAnsi="Times New Roman"/>
          <w:sz w:val="24"/>
          <w:szCs w:val="24"/>
        </w:rPr>
        <w:t>________________________________________________________________________</w:t>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C01404" w:rsidRPr="00C01404" w:rsidRDefault="00C01404">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b/>
        </w:rPr>
      </w:pPr>
      <w:r w:rsidRPr="00C01404">
        <w:rPr>
          <w:rFonts w:ascii="Times New Roman" w:hAnsi="Times New Roman"/>
          <w:b/>
        </w:rPr>
        <w:t>Interaction with Health Care Professionals</w:t>
      </w:r>
    </w:p>
    <w:p w:rsidR="00C01404" w:rsidRDefault="00C01404">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rPr>
      </w:pPr>
    </w:p>
    <w:p w:rsidR="0085181F" w:rsidRDefault="0085181F">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rPr>
      </w:pPr>
      <w:r>
        <w:rPr>
          <w:rFonts w:ascii="Times New Roman" w:hAnsi="Times New Roman"/>
        </w:rPr>
        <w:t>An employer shall ensure that the health care professional who is responsible for the hepatitis B vaccination is provided with a copy of these rules and appendices.  A written opinion shall be obtained from the health care professional who evaluates employees of this facility.  Written opinions will be obtained in the following instances:</w:t>
      </w:r>
    </w:p>
    <w:p w:rsidR="0085181F" w:rsidRDefault="0085181F">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C01404">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450" w:hanging="450"/>
        <w:rPr>
          <w:rFonts w:ascii="Times New Roman" w:hAnsi="Times New Roman"/>
          <w:sz w:val="24"/>
          <w:szCs w:val="24"/>
        </w:rPr>
      </w:pPr>
      <w:r>
        <w:rPr>
          <w:rFonts w:ascii="Times New Roman" w:hAnsi="Times New Roman"/>
          <w:sz w:val="24"/>
          <w:szCs w:val="24"/>
        </w:rPr>
        <w:t xml:space="preserve">1) </w:t>
      </w:r>
      <w:r w:rsidR="0085181F">
        <w:rPr>
          <w:rFonts w:ascii="Times New Roman" w:hAnsi="Times New Roman"/>
          <w:sz w:val="24"/>
          <w:szCs w:val="24"/>
        </w:rPr>
        <w:t>When the employee is sent to obtain the Hepatitis B vaccine.</w:t>
      </w:r>
    </w:p>
    <w:p w:rsidR="0085181F" w:rsidRDefault="00C014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hanging="360"/>
        <w:rPr>
          <w:rFonts w:ascii="Times New Roman" w:hAnsi="Times New Roman"/>
          <w:sz w:val="24"/>
          <w:szCs w:val="24"/>
        </w:rPr>
      </w:pPr>
      <w:r>
        <w:rPr>
          <w:rFonts w:ascii="Times New Roman" w:hAnsi="Times New Roman"/>
          <w:sz w:val="24"/>
          <w:szCs w:val="24"/>
        </w:rPr>
        <w:t xml:space="preserve">2) </w:t>
      </w:r>
      <w:r w:rsidR="0085181F">
        <w:rPr>
          <w:rFonts w:ascii="Times New Roman" w:hAnsi="Times New Roman"/>
          <w:sz w:val="24"/>
          <w:szCs w:val="24"/>
        </w:rPr>
        <w:t>Whenever the employee is sent to a health care professional following an exposure incident.</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Health care professionals shall be instructed to limit their written opinions to:</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Whether the Hepatitis B vaccine is indicated and if the employee has received the vaccine, or for evaluation following an incident;</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 statement that the employee has been informed of the results of the evaluation, and;</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 statement that the employee has been told about any medical conditions resulting from exposure to blood or other potentially infectious materials.  (Note:  The written opinion to the employer is not to reference any personal medical information.)</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Training</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Training for all Category A employees will be conducted prior to initial assignment to tasks where occupational exposure may occur.  Training will be conducted in the following manner:</w:t>
      </w:r>
    </w:p>
    <w:p w:rsidR="0085181F" w:rsidRDefault="0085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FB3787" w:rsidRDefault="00FB378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C014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br/>
      </w:r>
      <w:r w:rsidR="0085181F">
        <w:rPr>
          <w:rFonts w:ascii="Times New Roman" w:hAnsi="Times New Roman"/>
          <w:sz w:val="24"/>
          <w:szCs w:val="24"/>
        </w:rPr>
        <w:t>Training for employees will include the following an explanation of:</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Times New Roman" w:hAnsi="Times New Roman"/>
          <w:sz w:val="24"/>
          <w:szCs w:val="24"/>
        </w:rPr>
      </w:pPr>
      <w:r w:rsidRPr="008E03CA">
        <w:rPr>
          <w:rFonts w:ascii="Times New Roman" w:hAnsi="Times New Roman"/>
          <w:sz w:val="24"/>
          <w:szCs w:val="24"/>
        </w:rPr>
        <w:t>The MIOSHA standard for Bloodborne Infectious Disease</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Times New Roman" w:hAnsi="Times New Roman"/>
          <w:sz w:val="24"/>
          <w:szCs w:val="24"/>
        </w:rPr>
      </w:pPr>
      <w:r w:rsidRPr="008E03CA">
        <w:rPr>
          <w:rFonts w:ascii="Times New Roman" w:hAnsi="Times New Roman"/>
          <w:sz w:val="24"/>
          <w:szCs w:val="24"/>
        </w:rPr>
        <w:t>Epidemiology and symptomatology of bloodborne diseases</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Times New Roman" w:hAnsi="Times New Roman"/>
          <w:sz w:val="24"/>
          <w:szCs w:val="24"/>
        </w:rPr>
      </w:pPr>
      <w:r w:rsidRPr="008E03CA">
        <w:rPr>
          <w:rFonts w:ascii="Times New Roman" w:hAnsi="Times New Roman"/>
          <w:sz w:val="24"/>
          <w:szCs w:val="24"/>
        </w:rPr>
        <w:t>Modes of transmission of bloodborne pathogens</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New Roman" w:hAnsi="Times New Roman"/>
          <w:sz w:val="24"/>
          <w:szCs w:val="24"/>
        </w:rPr>
      </w:pPr>
      <w:r w:rsidRPr="008E03CA">
        <w:rPr>
          <w:rFonts w:ascii="Times New Roman" w:hAnsi="Times New Roman"/>
          <w:sz w:val="24"/>
          <w:szCs w:val="24"/>
        </w:rPr>
        <w:t>This Exposure Control Plan, (i.e. points of the plan, lines of responsibility, how the plan will be implemented, access to the plan, etc.)</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New Roman" w:hAnsi="Times New Roman"/>
          <w:sz w:val="24"/>
          <w:szCs w:val="24"/>
        </w:rPr>
      </w:pPr>
      <w:r w:rsidRPr="008E03CA">
        <w:rPr>
          <w:rFonts w:ascii="Times New Roman" w:hAnsi="Times New Roman"/>
          <w:sz w:val="24"/>
          <w:szCs w:val="24"/>
        </w:rPr>
        <w:t>Procedures which might cause exposure to blood or other potentially infectious materials at this facility.</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New Roman" w:hAnsi="Times New Roman"/>
          <w:sz w:val="24"/>
          <w:szCs w:val="24"/>
        </w:rPr>
      </w:pPr>
      <w:r w:rsidRPr="008E03CA">
        <w:rPr>
          <w:rFonts w:ascii="Times New Roman" w:hAnsi="Times New Roman"/>
          <w:sz w:val="24"/>
          <w:szCs w:val="24"/>
        </w:rPr>
        <w:t>Control methods which will be used at the facility to control exposure to blood or other potentially infectious materials.</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New Roman" w:hAnsi="Times New Roman"/>
          <w:sz w:val="24"/>
          <w:szCs w:val="24"/>
        </w:rPr>
      </w:pPr>
      <w:r w:rsidRPr="008E03CA">
        <w:rPr>
          <w:rFonts w:ascii="Times New Roman" w:hAnsi="Times New Roman"/>
          <w:sz w:val="24"/>
          <w:szCs w:val="24"/>
        </w:rPr>
        <w:t>Personal protective equipment available at this facility and who should be contacted concerning its use.</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Times New Roman" w:hAnsi="Times New Roman"/>
          <w:sz w:val="24"/>
          <w:szCs w:val="24"/>
        </w:rPr>
      </w:pPr>
      <w:r w:rsidRPr="008E03CA">
        <w:rPr>
          <w:rFonts w:ascii="Times New Roman" w:hAnsi="Times New Roman"/>
          <w:sz w:val="24"/>
          <w:szCs w:val="24"/>
        </w:rPr>
        <w:t>Post Exposure evaluation and follow-up</w:t>
      </w:r>
    </w:p>
    <w:p w:rsidR="0085181F" w:rsidRPr="008E03CA" w:rsidRDefault="0085181F" w:rsidP="00FB3787">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Times New Roman" w:hAnsi="Times New Roman"/>
          <w:sz w:val="24"/>
          <w:szCs w:val="24"/>
        </w:rPr>
      </w:pPr>
      <w:r w:rsidRPr="008E03CA">
        <w:rPr>
          <w:rFonts w:ascii="Times New Roman" w:hAnsi="Times New Roman"/>
          <w:sz w:val="24"/>
          <w:szCs w:val="24"/>
        </w:rPr>
        <w:t>Signs and labels used at the facility</w:t>
      </w:r>
    </w:p>
    <w:p w:rsidR="0085181F" w:rsidRPr="008E03CA" w:rsidRDefault="0085181F" w:rsidP="008E03CA">
      <w:pPr>
        <w:pStyle w:val="ListParagraph"/>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bookmarkStart w:id="0" w:name="_GoBack"/>
      <w:r w:rsidRPr="008E03CA">
        <w:rPr>
          <w:rFonts w:ascii="Times New Roman" w:hAnsi="Times New Roman"/>
          <w:sz w:val="24"/>
          <w:szCs w:val="24"/>
        </w:rPr>
        <w:t>Hepatitis B vaccine program at the facility</w:t>
      </w:r>
    </w:p>
    <w:bookmarkEnd w:id="0"/>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Training sessions shall afford employees ample opportunity for discussion and the answering of </w:t>
      </w:r>
      <w:r>
        <w:rPr>
          <w:rFonts w:ascii="Times New Roman" w:hAnsi="Times New Roman"/>
        </w:rPr>
        <w:lastRenderedPageBreak/>
        <w:t>questions by a knowledgeable trainer.</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 xml:space="preserve">Employers should list here if training will be conducted using videotapes, written material, etc.  </w:t>
      </w:r>
      <w:proofErr w:type="gramStart"/>
      <w:r>
        <w:rPr>
          <w:rFonts w:ascii="Times New Roman" w:hAnsi="Times New Roman"/>
        </w:rPr>
        <w:t>Also</w:t>
      </w:r>
      <w:proofErr w:type="gramEnd"/>
      <w:r>
        <w:rPr>
          <w:rFonts w:ascii="Times New Roman" w:hAnsi="Times New Roman"/>
        </w:rPr>
        <w:t xml:space="preserve"> the employer should indicate who is responsible for conducting the training:</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r>
        <w:rPr>
          <w:rFonts w:ascii="Times New Roman" w:hAnsi="Times New Roman"/>
        </w:rPr>
        <w:t>All Category A employees will receive annual refresher training. Note:  This training is to be conducted within one year of th</w:t>
      </w:r>
      <w:r w:rsidR="00C01404">
        <w:rPr>
          <w:rFonts w:ascii="Times New Roman" w:hAnsi="Times New Roman"/>
        </w:rPr>
        <w:t>e employee's previous training.</w:t>
      </w:r>
    </w:p>
    <w:p w:rsidR="00C01404" w:rsidRDefault="00C01404">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b/>
          <w:bCs/>
          <w:sz w:val="24"/>
          <w:szCs w:val="24"/>
        </w:rPr>
        <w:t>Recordkeeping</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rsidP="00FB3787">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rPr>
      </w:pPr>
      <w:r>
        <w:rPr>
          <w:rFonts w:ascii="Times New Roman" w:hAnsi="Times New Roman"/>
        </w:rPr>
        <w:t>This company shall establish and maintain a record for each employee with occupational exposure to include:</w:t>
      </w:r>
    </w:p>
    <w:p w:rsidR="0085181F" w:rsidRPr="00FB3787" w:rsidRDefault="0085181F" w:rsidP="00FB3787">
      <w:pPr>
        <w:pStyle w:val="ListParagraph"/>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hanging="300"/>
        <w:rPr>
          <w:rFonts w:ascii="Times New Roman" w:hAnsi="Times New Roman"/>
          <w:sz w:val="24"/>
          <w:szCs w:val="24"/>
        </w:rPr>
      </w:pPr>
      <w:r w:rsidRPr="00FB3787">
        <w:rPr>
          <w:rFonts w:ascii="Times New Roman" w:hAnsi="Times New Roman"/>
          <w:sz w:val="24"/>
          <w:szCs w:val="24"/>
        </w:rPr>
        <w:t xml:space="preserve">Name </w:t>
      </w:r>
    </w:p>
    <w:p w:rsidR="0085181F" w:rsidRPr="00FB3787" w:rsidRDefault="0085181F" w:rsidP="00FB3787">
      <w:pPr>
        <w:pStyle w:val="ListParagraph"/>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hanging="300"/>
        <w:rPr>
          <w:rFonts w:ascii="Times New Roman" w:hAnsi="Times New Roman"/>
          <w:sz w:val="24"/>
          <w:szCs w:val="24"/>
        </w:rPr>
      </w:pPr>
      <w:r w:rsidRPr="00FB3787">
        <w:rPr>
          <w:rFonts w:ascii="Times New Roman" w:hAnsi="Times New Roman"/>
          <w:sz w:val="24"/>
          <w:szCs w:val="24"/>
        </w:rPr>
        <w:t>Social Security Number</w:t>
      </w:r>
    </w:p>
    <w:p w:rsidR="0085181F" w:rsidRPr="00FB3787" w:rsidRDefault="0085181F" w:rsidP="00FB3787">
      <w:pPr>
        <w:pStyle w:val="ListParagraph"/>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hanging="300"/>
        <w:rPr>
          <w:rFonts w:ascii="Times New Roman" w:hAnsi="Times New Roman"/>
          <w:sz w:val="24"/>
          <w:szCs w:val="24"/>
        </w:rPr>
      </w:pPr>
      <w:r w:rsidRPr="00FB3787">
        <w:rPr>
          <w:rFonts w:ascii="Times New Roman" w:hAnsi="Times New Roman"/>
          <w:sz w:val="24"/>
          <w:szCs w:val="24"/>
        </w:rPr>
        <w:t>Hepatitis B vaccine from status</w:t>
      </w:r>
    </w:p>
    <w:p w:rsidR="0085181F" w:rsidRPr="00FB3787" w:rsidRDefault="001D545F" w:rsidP="00FB3787">
      <w:pPr>
        <w:pStyle w:val="ListParagraph"/>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hanging="300"/>
        <w:rPr>
          <w:rFonts w:ascii="Times New Roman" w:hAnsi="Times New Roman"/>
          <w:sz w:val="24"/>
          <w:szCs w:val="24"/>
        </w:rPr>
      </w:pPr>
      <w:r w:rsidRPr="00FB3787">
        <w:rPr>
          <w:rFonts w:ascii="Times New Roman" w:hAnsi="Times New Roman"/>
          <w:sz w:val="24"/>
          <w:szCs w:val="24"/>
        </w:rPr>
        <w:t>A copy of all results of examinations, medical testing, and follow-up procedures required as part of vaccinations and postexposure follow-</w:t>
      </w:r>
      <w:proofErr w:type="gramStart"/>
      <w:r w:rsidRPr="00FB3787">
        <w:rPr>
          <w:rFonts w:ascii="Times New Roman" w:hAnsi="Times New Roman"/>
          <w:sz w:val="24"/>
          <w:szCs w:val="24"/>
        </w:rPr>
        <w:t>up.</w:t>
      </w:r>
      <w:r w:rsidR="0085181F" w:rsidRPr="00FB3787">
        <w:rPr>
          <w:rFonts w:ascii="Times New Roman" w:hAnsi="Times New Roman"/>
          <w:sz w:val="24"/>
          <w:szCs w:val="24"/>
        </w:rPr>
        <w:t>-</w:t>
      </w:r>
      <w:proofErr w:type="gramEnd"/>
      <w:r w:rsidR="0085181F" w:rsidRPr="00FB3787">
        <w:rPr>
          <w:rFonts w:ascii="Times New Roman" w:hAnsi="Times New Roman"/>
          <w:sz w:val="24"/>
          <w:szCs w:val="24"/>
        </w:rPr>
        <w:t xml:space="preserve"> Employer shall ensure record confidentiality</w:t>
      </w:r>
    </w:p>
    <w:p w:rsidR="0085181F" w:rsidRPr="00FB3787" w:rsidRDefault="0085181F" w:rsidP="00FB3787">
      <w:pPr>
        <w:pStyle w:val="ListParagraph"/>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hanging="300"/>
        <w:rPr>
          <w:rFonts w:ascii="Times New Roman" w:hAnsi="Times New Roman"/>
          <w:sz w:val="24"/>
          <w:szCs w:val="24"/>
        </w:rPr>
      </w:pPr>
      <w:r w:rsidRPr="00FB3787">
        <w:rPr>
          <w:rFonts w:ascii="Times New Roman" w:hAnsi="Times New Roman"/>
          <w:sz w:val="24"/>
          <w:szCs w:val="24"/>
        </w:rPr>
        <w:t>Kept for duration of employment plus 30 years</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rsidP="00994E6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27" w:lineRule="exact"/>
        <w:rPr>
          <w:rFonts w:ascii="Times New Roman" w:hAnsi="Times New Roman"/>
          <w:sz w:val="24"/>
          <w:szCs w:val="24"/>
        </w:rPr>
      </w:pPr>
      <w:r>
        <w:rPr>
          <w:rFonts w:ascii="Times New Roman" w:hAnsi="Times New Roman"/>
          <w:b/>
          <w:bCs/>
          <w:sz w:val="24"/>
          <w:szCs w:val="24"/>
        </w:rPr>
        <w:t>Training Records:</w:t>
      </w:r>
    </w:p>
    <w:p w:rsidR="0085181F" w:rsidRPr="00FB3787" w:rsidRDefault="0085181F" w:rsidP="00FB3787">
      <w:pPr>
        <w:pStyle w:val="ListParagraph"/>
        <w:numPr>
          <w:ilvl w:val="0"/>
          <w:numId w:val="15"/>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FB3787">
        <w:rPr>
          <w:rFonts w:ascii="Times New Roman" w:hAnsi="Times New Roman"/>
          <w:sz w:val="24"/>
          <w:szCs w:val="24"/>
        </w:rPr>
        <w:t>Date(s)</w:t>
      </w:r>
    </w:p>
    <w:p w:rsidR="0085181F" w:rsidRPr="00FB3787" w:rsidRDefault="0085181F" w:rsidP="00FB3787">
      <w:pPr>
        <w:pStyle w:val="ListParagraph"/>
        <w:numPr>
          <w:ilvl w:val="0"/>
          <w:numId w:val="15"/>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FB3787">
        <w:rPr>
          <w:rFonts w:ascii="Times New Roman" w:hAnsi="Times New Roman"/>
          <w:sz w:val="24"/>
          <w:szCs w:val="24"/>
        </w:rPr>
        <w:t>Summary of Contents</w:t>
      </w:r>
    </w:p>
    <w:p w:rsidR="0085181F" w:rsidRPr="00FB3787" w:rsidRDefault="0085181F" w:rsidP="00FB3787">
      <w:pPr>
        <w:pStyle w:val="ListParagraph"/>
        <w:numPr>
          <w:ilvl w:val="0"/>
          <w:numId w:val="15"/>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FB3787">
        <w:rPr>
          <w:rFonts w:ascii="Times New Roman" w:hAnsi="Times New Roman"/>
          <w:sz w:val="24"/>
          <w:szCs w:val="24"/>
        </w:rPr>
        <w:t>Names and qualifications of trainers</w:t>
      </w:r>
    </w:p>
    <w:p w:rsidR="0085181F" w:rsidRPr="00FB3787" w:rsidRDefault="0085181F" w:rsidP="00FB3787">
      <w:pPr>
        <w:pStyle w:val="ListParagraph"/>
        <w:numPr>
          <w:ilvl w:val="0"/>
          <w:numId w:val="15"/>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FB3787">
        <w:rPr>
          <w:rFonts w:ascii="Times New Roman" w:hAnsi="Times New Roman"/>
          <w:sz w:val="24"/>
          <w:szCs w:val="24"/>
        </w:rPr>
        <w:t>Names and job titles of all trainees</w:t>
      </w:r>
    </w:p>
    <w:p w:rsidR="0085181F" w:rsidRPr="00FB3787" w:rsidRDefault="0085181F" w:rsidP="00FB3787">
      <w:pPr>
        <w:pStyle w:val="ListParagraph"/>
        <w:numPr>
          <w:ilvl w:val="0"/>
          <w:numId w:val="15"/>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sidRPr="00FB3787">
        <w:rPr>
          <w:rFonts w:ascii="Times New Roman" w:hAnsi="Times New Roman"/>
          <w:sz w:val="24"/>
          <w:szCs w:val="24"/>
        </w:rPr>
        <w:t>Maintain records for three (3) years</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 xml:space="preserve">   Records for this company shall be kept by ______________________________</w:t>
      </w:r>
    </w:p>
    <w:p w:rsidR="0085181F" w:rsidRDefault="0085181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340" w:hanging="1835"/>
        <w:rPr>
          <w:rFonts w:ascii="Times New Roman" w:hAnsi="Times New Roman"/>
          <w:sz w:val="24"/>
          <w:szCs w:val="24"/>
        </w:rPr>
      </w:pPr>
      <w:r>
        <w:rPr>
          <w:rFonts w:ascii="Times New Roman" w:hAnsi="Times New Roman"/>
          <w:sz w:val="24"/>
          <w:szCs w:val="24"/>
        </w:rPr>
        <w:t>Annual reviews:</w:t>
      </w:r>
      <w:r>
        <w:rPr>
          <w:rFonts w:ascii="Times New Roman" w:hAnsi="Times New Roman"/>
          <w:sz w:val="24"/>
          <w:szCs w:val="24"/>
        </w:rPr>
        <w:tab/>
        <w:t xml:space="preserve">Date:  </w:t>
      </w:r>
      <w:r>
        <w:rPr>
          <w:rFonts w:ascii="Times New Roman" w:hAnsi="Times New Roman"/>
          <w:sz w:val="24"/>
          <w:szCs w:val="24"/>
          <w:u w:val="single"/>
        </w:rPr>
        <w:t xml:space="preserve">                 </w:t>
      </w:r>
      <w:r>
        <w:rPr>
          <w:rFonts w:ascii="Times New Roman" w:hAnsi="Times New Roman"/>
          <w:sz w:val="24"/>
          <w:szCs w:val="24"/>
        </w:rPr>
        <w:t xml:space="preserve">    Performed </w:t>
      </w:r>
      <w:proofErr w:type="gramStart"/>
      <w:r>
        <w:rPr>
          <w:rFonts w:ascii="Times New Roman" w:hAnsi="Times New Roman"/>
          <w:sz w:val="24"/>
          <w:szCs w:val="24"/>
        </w:rPr>
        <w:t>by:</w:t>
      </w:r>
      <w:r w:rsidR="000B2026">
        <w:rPr>
          <w:rFonts w:ascii="Times New Roman" w:hAnsi="Times New Roman"/>
          <w:sz w:val="24"/>
          <w:szCs w:val="24"/>
        </w:rPr>
        <w:t>_</w:t>
      </w:r>
      <w:proofErr w:type="gramEnd"/>
      <w:r w:rsidR="000B2026">
        <w:rPr>
          <w:rFonts w:ascii="Times New Roman" w:hAnsi="Times New Roman"/>
          <w:sz w:val="24"/>
          <w:szCs w:val="24"/>
        </w:rPr>
        <w:t>_____________________________</w:t>
      </w:r>
      <w:r>
        <w:rPr>
          <w:rFonts w:ascii="Times New Roman" w:hAnsi="Times New Roman"/>
          <w:sz w:val="24"/>
          <w:szCs w:val="24"/>
        </w:rPr>
        <w:t xml:space="preserve"> </w:t>
      </w:r>
      <w:r>
        <w:rPr>
          <w:rFonts w:ascii="Times New Roman" w:hAnsi="Times New Roman"/>
          <w:sz w:val="24"/>
          <w:szCs w:val="24"/>
          <w:u w:val="single"/>
        </w:rPr>
        <w:t xml:space="preserve">                             </w:t>
      </w: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34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u w:val="single"/>
        </w:rPr>
        <w:t xml:space="preserve">                 </w:t>
      </w:r>
      <w:r>
        <w:rPr>
          <w:rFonts w:ascii="Times New Roman" w:hAnsi="Times New Roman"/>
          <w:sz w:val="24"/>
          <w:szCs w:val="24"/>
        </w:rPr>
        <w:t xml:space="preserve">    Performed by: </w:t>
      </w:r>
      <w:r w:rsidR="000B2026">
        <w:rPr>
          <w:rFonts w:ascii="Times New Roman" w:hAnsi="Times New Roman"/>
          <w:sz w:val="24"/>
          <w:szCs w:val="24"/>
        </w:rPr>
        <w:t>______________________________</w:t>
      </w:r>
      <w:r>
        <w:rPr>
          <w:rFonts w:ascii="Times New Roman" w:hAnsi="Times New Roman"/>
          <w:sz w:val="24"/>
          <w:szCs w:val="24"/>
        </w:rPr>
        <w:t xml:space="preserve"> </w:t>
      </w:r>
      <w:r>
        <w:rPr>
          <w:rFonts w:ascii="Times New Roman" w:hAnsi="Times New Roman"/>
          <w:sz w:val="24"/>
          <w:szCs w:val="24"/>
          <w:u w:val="single"/>
        </w:rPr>
        <w:t xml:space="preserve">                             </w:t>
      </w: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0B2026" w:rsidRDefault="000B2026" w:rsidP="000B2026">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34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u w:val="single"/>
        </w:rPr>
        <w:t xml:space="preserve">                 </w:t>
      </w:r>
      <w:r>
        <w:rPr>
          <w:rFonts w:ascii="Times New Roman" w:hAnsi="Times New Roman"/>
          <w:sz w:val="24"/>
          <w:szCs w:val="24"/>
        </w:rPr>
        <w:t xml:space="preserve">    Performed by: ______________________________ </w:t>
      </w:r>
      <w:r>
        <w:rPr>
          <w:rFonts w:ascii="Times New Roman" w:hAnsi="Times New Roman"/>
          <w:sz w:val="24"/>
          <w:szCs w:val="24"/>
          <w:u w:val="single"/>
        </w:rPr>
        <w:t xml:space="preserve">                             </w:t>
      </w: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rFonts w:ascii="Times New Roman" w:hAnsi="Times New Roman"/>
          <w:sz w:val="24"/>
          <w:szCs w:val="24"/>
        </w:rPr>
      </w:pPr>
      <w:r>
        <w:rPr>
          <w:sz w:val="24"/>
          <w:szCs w:val="24"/>
        </w:rPr>
        <w:br w:type="page"/>
      </w:r>
      <w:r>
        <w:rPr>
          <w:rFonts w:ascii="Times New Roman" w:hAnsi="Times New Roman"/>
          <w:sz w:val="24"/>
          <w:szCs w:val="24"/>
        </w:rPr>
        <w:lastRenderedPageBreak/>
        <w:t>APPENDIX A</w:t>
      </w: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rFonts w:ascii="Times New Roman" w:hAnsi="Times New Roman"/>
          <w:sz w:val="24"/>
          <w:szCs w:val="24"/>
        </w:rPr>
      </w:pPr>
      <w:r>
        <w:rPr>
          <w:rFonts w:ascii="Times New Roman" w:hAnsi="Times New Roman"/>
          <w:b/>
          <w:bCs/>
          <w:sz w:val="24"/>
          <w:szCs w:val="24"/>
        </w:rPr>
        <w:t>STANDARD OPERATING PROCEDURE</w:t>
      </w: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rFonts w:ascii="Times New Roman" w:hAnsi="Times New Roman"/>
          <w:sz w:val="24"/>
          <w:szCs w:val="24"/>
        </w:rPr>
      </w:pPr>
      <w:r>
        <w:rPr>
          <w:rFonts w:ascii="Times New Roman" w:hAnsi="Times New Roman"/>
          <w:b/>
          <w:bCs/>
          <w:sz w:val="24"/>
          <w:szCs w:val="24"/>
        </w:rPr>
        <w:t>FOR BLOODBORNE INFECTIOUS DISEASE CONTROL MEASURES</w:t>
      </w: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p>
    <w:p w:rsidR="0085181F" w:rsidRDefault="0085181F">
      <w:pPr>
        <w:tabs>
          <w:tab w:val="left" w:pos="-1080"/>
          <w:tab w:val="left" w:pos="-720"/>
          <w:tab w:val="left" w:pos="0"/>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rFonts w:ascii="Times New Roman" w:hAnsi="Times New Roman"/>
          <w:sz w:val="24"/>
          <w:szCs w:val="24"/>
        </w:rPr>
      </w:pPr>
      <w:r>
        <w:rPr>
          <w:rFonts w:ascii="Times New Roman" w:hAnsi="Times New Roman"/>
          <w:sz w:val="24"/>
          <w:szCs w:val="24"/>
        </w:rPr>
        <w:t>Task/Procedure:</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rPr>
          <w:rFonts w:ascii="Times New Roman" w:hAnsi="Times New Roman"/>
          <w:sz w:val="24"/>
          <w:szCs w:val="24"/>
        </w:rPr>
      </w:pPr>
      <w:r>
        <w:rPr>
          <w:rFonts w:ascii="Times New Roman" w:hAnsi="Times New Roman"/>
          <w:sz w:val="24"/>
          <w:szCs w:val="24"/>
        </w:rPr>
        <w:t>Exposure Potential:</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rPr>
          <w:rFonts w:ascii="Times New Roman" w:hAnsi="Times New Roman"/>
          <w:sz w:val="24"/>
          <w:szCs w:val="24"/>
        </w:rPr>
      </w:pPr>
      <w:r>
        <w:rPr>
          <w:rFonts w:ascii="Times New Roman" w:hAnsi="Times New Roman"/>
          <w:sz w:val="24"/>
          <w:szCs w:val="24"/>
        </w:rPr>
        <w:t>Personal Protective Equipment:</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rPr>
          <w:rFonts w:ascii="Times New Roman" w:hAnsi="Times New Roman"/>
          <w:sz w:val="24"/>
          <w:szCs w:val="24"/>
        </w:rPr>
      </w:pPr>
      <w:r>
        <w:rPr>
          <w:rFonts w:ascii="Times New Roman" w:hAnsi="Times New Roman"/>
          <w:sz w:val="24"/>
          <w:szCs w:val="24"/>
        </w:rPr>
        <w:t>Use:</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rPr>
          <w:rFonts w:ascii="Times New Roman" w:hAnsi="Times New Roman"/>
          <w:sz w:val="24"/>
          <w:szCs w:val="24"/>
        </w:rPr>
      </w:pPr>
      <w:r>
        <w:rPr>
          <w:rFonts w:ascii="Times New Roman" w:hAnsi="Times New Roman"/>
          <w:sz w:val="24"/>
          <w:szCs w:val="24"/>
        </w:rPr>
        <w:t>Maintenance/Disinfection:</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720"/>
        <w:rPr>
          <w:rFonts w:ascii="Times New Roman" w:hAnsi="Times New Roman"/>
          <w:sz w:val="24"/>
          <w:szCs w:val="24"/>
        </w:rPr>
      </w:pPr>
      <w:r>
        <w:rPr>
          <w:rFonts w:ascii="Times New Roman" w:hAnsi="Times New Roman"/>
          <w:sz w:val="24"/>
          <w:szCs w:val="24"/>
        </w:rPr>
        <w:t>Disposal:</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Engineering Controls:</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Work Practice Controls:</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Management of Exposure Incidents:</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r>
        <w:rPr>
          <w:rFonts w:ascii="Times New Roman" w:hAnsi="Times New Roman"/>
          <w:sz w:val="24"/>
          <w:szCs w:val="24"/>
        </w:rPr>
        <w:t>Contingency Plan</w:t>
      </w:r>
      <w:r w:rsidR="000B2026">
        <w:rPr>
          <w:rFonts w:ascii="Times New Roman" w:hAnsi="Times New Roman"/>
          <w:sz w:val="24"/>
          <w:szCs w:val="24"/>
        </w:rPr>
        <w:t xml:space="preserve"> </w:t>
      </w:r>
      <w:r w:rsidR="007831B1">
        <w:rPr>
          <w:rFonts w:ascii="Times New Roman" w:hAnsi="Times New Roman"/>
          <w:sz w:val="24"/>
          <w:szCs w:val="24"/>
        </w:rPr>
        <w:t>(</w:t>
      </w:r>
      <w:r w:rsidR="000B2026">
        <w:rPr>
          <w:rFonts w:ascii="Times New Roman" w:hAnsi="Times New Roman"/>
          <w:sz w:val="24"/>
          <w:szCs w:val="24"/>
        </w:rPr>
        <w:t>if this SOP cannot be followed</w:t>
      </w:r>
      <w:r w:rsidR="007831B1">
        <w:rPr>
          <w:rFonts w:ascii="Times New Roman" w:hAnsi="Times New Roman"/>
          <w:sz w:val="24"/>
          <w:szCs w:val="24"/>
        </w:rPr>
        <w:t>)</w:t>
      </w:r>
      <w:r>
        <w:rPr>
          <w:rFonts w:ascii="Times New Roman" w:hAnsi="Times New Roman"/>
          <w:sz w:val="24"/>
          <w:szCs w:val="24"/>
        </w:rPr>
        <w:t>:</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9F196C" w:rsidRDefault="009F196C">
      <w:pPr>
        <w:widowControl/>
        <w:autoSpaceDE/>
        <w:autoSpaceDN/>
        <w:adjustRightInd/>
        <w:rPr>
          <w:rFonts w:ascii="Times New Roman" w:hAnsi="Times New Roman"/>
          <w:sz w:val="24"/>
          <w:szCs w:val="24"/>
        </w:rPr>
      </w:pPr>
      <w:r>
        <w:rPr>
          <w:rFonts w:ascii="Times New Roman" w:hAnsi="Times New Roman"/>
          <w:sz w:val="24"/>
          <w:szCs w:val="24"/>
        </w:rPr>
        <w:br w:type="page"/>
      </w:r>
    </w:p>
    <w:p w:rsidR="009F196C" w:rsidRPr="009F196C" w:rsidRDefault="009F196C" w:rsidP="009F196C">
      <w:pPr>
        <w:tabs>
          <w:tab w:val="left" w:pos="-1080"/>
          <w:tab w:val="left" w:pos="-720"/>
          <w:tab w:val="left" w:pos="0"/>
          <w:tab w:val="left" w:pos="360"/>
          <w:tab w:val="left" w:pos="720"/>
          <w:tab w:val="left" w:pos="1440"/>
          <w:tab w:val="left" w:pos="2340"/>
        </w:tabs>
        <w:spacing w:line="227" w:lineRule="auto"/>
        <w:jc w:val="center"/>
        <w:rPr>
          <w:rFonts w:ascii="Times New Roman" w:hAnsi="Times New Roman"/>
          <w:b/>
          <w:bCs/>
          <w:sz w:val="24"/>
          <w:szCs w:val="24"/>
        </w:rPr>
        <w:sectPr w:rsidR="009F196C" w:rsidRPr="009F196C" w:rsidSect="00742F50">
          <w:footerReference w:type="default" r:id="rId10"/>
          <w:endnotePr>
            <w:numFmt w:val="decimal"/>
          </w:endnotePr>
          <w:type w:val="continuous"/>
          <w:pgSz w:w="12240" w:h="15840"/>
          <w:pgMar w:top="1440" w:right="1440" w:bottom="720" w:left="1440" w:header="720" w:footer="720" w:gutter="0"/>
          <w:cols w:space="720"/>
          <w:noEndnote/>
          <w:docGrid w:linePitch="272"/>
        </w:sectPr>
      </w:pPr>
      <w:r w:rsidRPr="009F196C">
        <w:rPr>
          <w:rFonts w:ascii="Times New Roman" w:hAnsi="Times New Roman"/>
          <w:b/>
          <w:bCs/>
          <w:sz w:val="24"/>
          <w:szCs w:val="24"/>
        </w:rPr>
        <w:lastRenderedPageBreak/>
        <w:t>APPENDIX A - EXAMPLE</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jc w:val="center"/>
        <w:rPr>
          <w:rFonts w:ascii="Times New Roman" w:hAnsi="Times New Roman"/>
          <w:sz w:val="24"/>
          <w:szCs w:val="24"/>
        </w:rPr>
      </w:pPr>
      <w:r w:rsidRPr="009F196C">
        <w:rPr>
          <w:rFonts w:ascii="Times New Roman" w:hAnsi="Times New Roman"/>
          <w:b/>
          <w:bCs/>
          <w:sz w:val="24"/>
          <w:szCs w:val="24"/>
        </w:rPr>
        <w:t>STANDARD OPERATING PROCEDURE (SOP)</w:t>
      </w:r>
    </w:p>
    <w:p w:rsidR="009F196C" w:rsidRPr="009F196C" w:rsidRDefault="009F196C" w:rsidP="009F196C">
      <w:pPr>
        <w:tabs>
          <w:tab w:val="center" w:pos="4680"/>
        </w:tabs>
        <w:spacing w:line="225" w:lineRule="auto"/>
        <w:jc w:val="center"/>
        <w:rPr>
          <w:rFonts w:ascii="Times New Roman" w:hAnsi="Times New Roman"/>
          <w:sz w:val="24"/>
          <w:szCs w:val="24"/>
        </w:rPr>
      </w:pPr>
      <w:r w:rsidRPr="009F196C">
        <w:rPr>
          <w:rFonts w:ascii="Times New Roman" w:hAnsi="Times New Roman"/>
          <w:b/>
          <w:bCs/>
          <w:sz w:val="24"/>
          <w:szCs w:val="24"/>
        </w:rPr>
        <w:t>FOR BLOODBORNE INFECTIOUS DISEASE CONTROL MEASURES</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u w:val="single"/>
        </w:rPr>
      </w:pPr>
      <w:r w:rsidRPr="009F196C">
        <w:rPr>
          <w:rFonts w:ascii="Times New Roman" w:hAnsi="Times New Roman"/>
          <w:b/>
          <w:sz w:val="24"/>
          <w:szCs w:val="24"/>
        </w:rPr>
        <w:t xml:space="preserve">Task/Procedure:   </w:t>
      </w:r>
      <w:r w:rsidRPr="009F196C">
        <w:rPr>
          <w:rFonts w:ascii="Times New Roman" w:hAnsi="Times New Roman"/>
          <w:b/>
          <w:sz w:val="24"/>
          <w:szCs w:val="24"/>
          <w:u w:val="single"/>
        </w:rPr>
        <w:t>Decontamination of work surfaces/spill cleanup</w:t>
      </w:r>
      <w:r>
        <w:rPr>
          <w:rFonts w:ascii="Times New Roman" w:hAnsi="Times New Roman"/>
          <w:b/>
          <w:sz w:val="24"/>
          <w:szCs w:val="24"/>
          <w:u w:val="single"/>
        </w:rPr>
        <w:t xml:space="preserve">. </w:t>
      </w:r>
      <w:r w:rsidRPr="009F196C">
        <w:rPr>
          <w:rFonts w:ascii="Times New Roman" w:hAnsi="Times New Roman"/>
          <w:b/>
          <w:sz w:val="24"/>
          <w:szCs w:val="24"/>
          <w:u w:val="single"/>
        </w:rPr>
        <w:t>Application of ointments/medications. Routine cleaning of any non-intact skin (e.g. cuts).</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sz w:val="24"/>
          <w:szCs w:val="24"/>
          <w:u w:val="single"/>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i/>
          <w:sz w:val="24"/>
          <w:szCs w:val="24"/>
        </w:rPr>
      </w:pPr>
      <w:r w:rsidRPr="009F196C">
        <w:rPr>
          <w:rFonts w:ascii="Times New Roman" w:hAnsi="Times New Roman"/>
          <w:b/>
          <w:sz w:val="24"/>
          <w:szCs w:val="24"/>
        </w:rPr>
        <w:t xml:space="preserve">Exposure Potential:  </w:t>
      </w:r>
      <w:r w:rsidRPr="009F196C">
        <w:rPr>
          <w:rFonts w:ascii="Times New Roman" w:hAnsi="Times New Roman"/>
          <w:b/>
          <w:i/>
          <w:sz w:val="24"/>
          <w:szCs w:val="24"/>
          <w:u w:val="single"/>
        </w:rPr>
        <w:t>Non-intact skin exposure to blood or general exposure</w:t>
      </w:r>
      <w:r w:rsidRPr="009F196C">
        <w:rPr>
          <w:rFonts w:ascii="Times New Roman" w:hAnsi="Times New Roman"/>
          <w:i/>
          <w:sz w:val="24"/>
          <w:szCs w:val="24"/>
        </w:rPr>
        <w:t xml:space="preserve"> </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i/>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sz w:val="24"/>
          <w:szCs w:val="24"/>
        </w:rPr>
      </w:pPr>
      <w:r w:rsidRPr="009F196C">
        <w:rPr>
          <w:rFonts w:ascii="Times New Roman" w:hAnsi="Times New Roman"/>
          <w:b/>
          <w:sz w:val="24"/>
          <w:szCs w:val="24"/>
        </w:rPr>
        <w:t xml:space="preserve">Personal Protective Equipment: </w:t>
      </w:r>
      <w:r w:rsidRPr="009F196C">
        <w:rPr>
          <w:rFonts w:ascii="Times New Roman" w:hAnsi="Times New Roman"/>
          <w:sz w:val="24"/>
          <w:szCs w:val="24"/>
        </w:rPr>
        <w:t>Disposable exam gloves.</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sz w:val="24"/>
          <w:szCs w:val="24"/>
        </w:rPr>
      </w:pPr>
      <w:r w:rsidRPr="009F196C">
        <w:rPr>
          <w:rFonts w:ascii="Times New Roman" w:hAnsi="Times New Roman"/>
          <w:b/>
          <w:sz w:val="24"/>
          <w:szCs w:val="24"/>
        </w:rPr>
        <w:t xml:space="preserve">Use:  </w:t>
      </w:r>
      <w:r w:rsidRPr="009F196C">
        <w:rPr>
          <w:rFonts w:ascii="Times New Roman" w:hAnsi="Times New Roman"/>
          <w:sz w:val="24"/>
          <w:szCs w:val="24"/>
        </w:rPr>
        <w:t xml:space="preserve">Don personal protective equipment </w:t>
      </w:r>
      <w:r w:rsidR="00A53105">
        <w:rPr>
          <w:rFonts w:ascii="Times New Roman" w:hAnsi="Times New Roman"/>
          <w:sz w:val="24"/>
          <w:szCs w:val="24"/>
        </w:rPr>
        <w:t xml:space="preserve">(PPE) </w:t>
      </w:r>
      <w:r w:rsidRPr="009F196C">
        <w:rPr>
          <w:rFonts w:ascii="Times New Roman" w:hAnsi="Times New Roman"/>
          <w:sz w:val="24"/>
          <w:szCs w:val="24"/>
        </w:rPr>
        <w:t>before performing task or procedure</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sz w:val="24"/>
          <w:szCs w:val="24"/>
        </w:rPr>
      </w:pPr>
      <w:r w:rsidRPr="009F196C">
        <w:rPr>
          <w:rFonts w:ascii="Times New Roman" w:hAnsi="Times New Roman"/>
          <w:b/>
          <w:sz w:val="24"/>
          <w:szCs w:val="24"/>
        </w:rPr>
        <w:t xml:space="preserve">Maintenance/Disinfection:  </w:t>
      </w:r>
      <w:r w:rsidRPr="009F196C">
        <w:rPr>
          <w:rFonts w:ascii="Times New Roman" w:hAnsi="Times New Roman"/>
          <w:sz w:val="24"/>
          <w:szCs w:val="24"/>
        </w:rPr>
        <w:t xml:space="preserve">Do not disinfect and reuse disposable gloves.  </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r w:rsidRPr="009F196C">
        <w:rPr>
          <w:rFonts w:ascii="Times New Roman" w:hAnsi="Times New Roman"/>
          <w:b/>
          <w:sz w:val="24"/>
          <w:szCs w:val="24"/>
        </w:rPr>
        <w:t xml:space="preserve">Disposal:  </w:t>
      </w:r>
    </w:p>
    <w:p w:rsidR="009F196C" w:rsidRPr="009F196C" w:rsidRDefault="000947F3" w:rsidP="009F196C">
      <w:pPr>
        <w:numPr>
          <w:ilvl w:val="0"/>
          <w:numId w:val="16"/>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Pr>
          <w:noProof/>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232410</wp:posOffset>
                </wp:positionV>
                <wp:extent cx="5943600" cy="138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3987">
                          <a:off x="0" y="0"/>
                          <a:ext cx="5943600" cy="1381125"/>
                        </a:xfrm>
                        <a:prstGeom prst="rect">
                          <a:avLst/>
                        </a:prstGeom>
                        <a:extLst>
                          <a:ext uri="{AF507438-7753-43E0-B8FC-AC1667EBCBE1}">
                            <a14:hiddenEffects xmlns:a14="http://schemas.microsoft.com/office/drawing/2010/main">
                              <a:effectLst/>
                            </a14:hiddenEffects>
                          </a:ext>
                        </a:extLst>
                      </wps:spPr>
                      <wps:txbx>
                        <w:txbxContent>
                          <w:p w:rsidR="009F196C" w:rsidRPr="009F196C" w:rsidRDefault="009F196C" w:rsidP="009F196C">
                            <w:pPr>
                              <w:pStyle w:val="NormalWeb"/>
                              <w:spacing w:before="0" w:beforeAutospacing="0" w:after="0" w:afterAutospacing="0"/>
                              <w:jc w:val="center"/>
                              <w:rPr>
                                <w:sz w:val="144"/>
                                <w:szCs w:val="144"/>
                              </w:rPr>
                            </w:pPr>
                            <w:r w:rsidRPr="00534644">
                              <w:rPr>
                                <w:rFonts w:ascii="Arial Black" w:hAnsi="Arial Black"/>
                                <w:color w:val="D8D8D8"/>
                                <w:sz w:val="144"/>
                                <w:szCs w:val="144"/>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8.3pt;width:468pt;height:108.75pt;rotation:-198135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" filled="f" stroked="f">
                <o:lock v:ext="edit" shapetype="t"/>
                <v:textbox style="mso-fit-shape-to-text:t">
                  <w:txbxContent>
                    <w:p w:rsidR="009F196C" w:rsidRPr="009F196C" w:rsidRDefault="009F196C" w:rsidP="009F196C">
                      <w:pPr>
                        <w:pStyle w:val="NormalWeb"/>
                        <w:spacing w:before="0" w:beforeAutospacing="0" w:after="0" w:afterAutospacing="0"/>
                        <w:jc w:val="center"/>
                        <w:rPr>
                          <w:sz w:val="144"/>
                          <w:szCs w:val="144"/>
                        </w:rPr>
                      </w:pPr>
                      <w:r w:rsidRPr="00534644">
                        <w:rPr>
                          <w:rFonts w:ascii="Arial Black" w:hAnsi="Arial Black"/>
                          <w:color w:val="D8D8D8"/>
                          <w:sz w:val="144"/>
                          <w:szCs w:val="144"/>
                        </w:rPr>
                        <w:t>EXAMPLE</w:t>
                      </w:r>
                    </w:p>
                  </w:txbxContent>
                </v:textbox>
              </v:shape>
            </w:pict>
          </mc:Fallback>
        </mc:AlternateContent>
      </w:r>
      <w:r w:rsidR="009F196C" w:rsidRPr="009F196C">
        <w:rPr>
          <w:rFonts w:ascii="Times New Roman" w:hAnsi="Times New Roman"/>
          <w:sz w:val="24"/>
          <w:szCs w:val="24"/>
        </w:rPr>
        <w:t>Discard PPE in standard trash can unless saturated/dripping with blood or OPIM which requires biohazard waste disposal (red bag waste).</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r w:rsidRPr="009F196C">
        <w:rPr>
          <w:rFonts w:ascii="Times New Roman" w:hAnsi="Times New Roman"/>
          <w:b/>
          <w:sz w:val="24"/>
          <w:szCs w:val="24"/>
        </w:rPr>
        <w:t xml:space="preserve">Engineering Controls: </w:t>
      </w:r>
      <w:r>
        <w:rPr>
          <w:rFonts w:ascii="Times New Roman" w:hAnsi="Times New Roman"/>
          <w:sz w:val="24"/>
          <w:szCs w:val="24"/>
        </w:rPr>
        <w:t>Sa</w:t>
      </w:r>
      <w:r w:rsidR="00997CD6">
        <w:rPr>
          <w:rFonts w:ascii="Times New Roman" w:hAnsi="Times New Roman"/>
          <w:sz w:val="24"/>
          <w:szCs w:val="24"/>
        </w:rPr>
        <w:t>fety-tipped scissors and</w:t>
      </w:r>
      <w:r>
        <w:rPr>
          <w:rFonts w:ascii="Times New Roman" w:hAnsi="Times New Roman"/>
          <w:sz w:val="24"/>
          <w:szCs w:val="24"/>
        </w:rPr>
        <w:t xml:space="preserve"> sinks for hand-washing</w:t>
      </w:r>
      <w:r w:rsidRPr="009F196C">
        <w:rPr>
          <w:rFonts w:ascii="Times New Roman" w:hAnsi="Times New Roman"/>
          <w:sz w:val="24"/>
          <w:szCs w:val="24"/>
        </w:rPr>
        <w:t>.</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r w:rsidRPr="009F196C">
        <w:rPr>
          <w:rFonts w:ascii="Times New Roman" w:hAnsi="Times New Roman"/>
          <w:b/>
          <w:sz w:val="24"/>
          <w:szCs w:val="24"/>
        </w:rPr>
        <w:t>Work Practice Controls:</w:t>
      </w:r>
    </w:p>
    <w:p w:rsidR="009F196C" w:rsidRPr="009F196C" w:rsidRDefault="009F196C" w:rsidP="009F196C">
      <w:pPr>
        <w:numPr>
          <w:ilvl w:val="0"/>
          <w:numId w:val="17"/>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sidRPr="009F196C">
        <w:rPr>
          <w:rFonts w:ascii="Times New Roman" w:hAnsi="Times New Roman"/>
          <w:sz w:val="24"/>
          <w:szCs w:val="24"/>
        </w:rPr>
        <w:t>Wear PPE as noted above.</w:t>
      </w:r>
    </w:p>
    <w:p w:rsidR="009F196C" w:rsidRPr="009F196C" w:rsidRDefault="009F196C" w:rsidP="009F196C">
      <w:pPr>
        <w:numPr>
          <w:ilvl w:val="0"/>
          <w:numId w:val="17"/>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sidRPr="009F196C">
        <w:rPr>
          <w:rFonts w:ascii="Times New Roman" w:hAnsi="Times New Roman"/>
          <w:sz w:val="24"/>
          <w:szCs w:val="24"/>
        </w:rPr>
        <w:t>Post-procedures where blood or OPIM exposure is likely/occurred: Decontaminate surfaces using approved EPA registered disinfectant or bleach wipes.  Also, disinfection of surfaces may be conducted at the end of a workday.</w:t>
      </w:r>
    </w:p>
    <w:p w:rsidR="009F196C" w:rsidRPr="009F196C" w:rsidRDefault="009F196C" w:rsidP="009F196C">
      <w:pPr>
        <w:numPr>
          <w:ilvl w:val="0"/>
          <w:numId w:val="17"/>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sidRPr="009F196C">
        <w:rPr>
          <w:rFonts w:ascii="Times New Roman" w:hAnsi="Times New Roman"/>
          <w:sz w:val="24"/>
          <w:szCs w:val="24"/>
        </w:rPr>
        <w:t>Dispose of bleach wipes used on surfaces in the regular trash unless saturated with blood or OPIM</w:t>
      </w:r>
    </w:p>
    <w:p w:rsidR="009F196C" w:rsidRPr="009F196C" w:rsidRDefault="009F196C" w:rsidP="009F196C">
      <w:pPr>
        <w:numPr>
          <w:ilvl w:val="0"/>
          <w:numId w:val="17"/>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sidRPr="009F196C">
        <w:rPr>
          <w:rFonts w:ascii="Times New Roman" w:hAnsi="Times New Roman"/>
          <w:sz w:val="24"/>
          <w:szCs w:val="24"/>
        </w:rPr>
        <w:t xml:space="preserve">Hands must be washed/sanitized after removal of gloves or </w:t>
      </w:r>
      <w:proofErr w:type="gramStart"/>
      <w:r w:rsidRPr="009F196C">
        <w:rPr>
          <w:rFonts w:ascii="Times New Roman" w:hAnsi="Times New Roman"/>
          <w:sz w:val="24"/>
          <w:szCs w:val="24"/>
        </w:rPr>
        <w:t>other</w:t>
      </w:r>
      <w:proofErr w:type="gramEnd"/>
      <w:r w:rsidRPr="009F196C">
        <w:rPr>
          <w:rFonts w:ascii="Times New Roman" w:hAnsi="Times New Roman"/>
          <w:sz w:val="24"/>
          <w:szCs w:val="24"/>
        </w:rPr>
        <w:t xml:space="preserve"> PPE</w:t>
      </w:r>
      <w:r w:rsidRPr="009F196C">
        <w:rPr>
          <w:rFonts w:ascii="Times New Roman" w:hAnsi="Times New Roman"/>
          <w:sz w:val="24"/>
          <w:szCs w:val="24"/>
        </w:rPr>
        <w:br/>
      </w:r>
    </w:p>
    <w:p w:rsidR="009F196C" w:rsidRPr="009F196C" w:rsidRDefault="009F196C" w:rsidP="009F196C">
      <w:pPr>
        <w:tabs>
          <w:tab w:val="left" w:pos="-1080"/>
          <w:tab w:val="left" w:pos="-720"/>
          <w:tab w:val="left" w:pos="0"/>
          <w:tab w:val="left" w:pos="360"/>
          <w:tab w:val="left" w:pos="1440"/>
          <w:tab w:val="left" w:pos="2340"/>
        </w:tabs>
        <w:spacing w:line="225" w:lineRule="auto"/>
        <w:ind w:left="360"/>
        <w:rPr>
          <w:rFonts w:ascii="Times New Roman" w:hAnsi="Times New Roman"/>
          <w:b/>
          <w:sz w:val="24"/>
          <w:szCs w:val="24"/>
        </w:rPr>
      </w:pPr>
      <w:r w:rsidRPr="009F196C">
        <w:rPr>
          <w:rFonts w:ascii="Times New Roman" w:hAnsi="Times New Roman"/>
          <w:sz w:val="24"/>
          <w:szCs w:val="24"/>
        </w:rPr>
        <w:t>General work practice controls:</w:t>
      </w:r>
    </w:p>
    <w:p w:rsidR="009F196C" w:rsidRPr="009F196C" w:rsidRDefault="009F196C" w:rsidP="009F196C">
      <w:pPr>
        <w:numPr>
          <w:ilvl w:val="0"/>
          <w:numId w:val="17"/>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sidRPr="009F196C">
        <w:rPr>
          <w:rFonts w:ascii="Times New Roman" w:hAnsi="Times New Roman"/>
          <w:sz w:val="24"/>
          <w:szCs w:val="24"/>
        </w:rPr>
        <w:t>Eating drinking, smoking, applying cosmetics are prohibited in work areas where there is reasonable likelihood of occupational exposure</w:t>
      </w:r>
    </w:p>
    <w:p w:rsidR="009F196C" w:rsidRPr="009F196C" w:rsidRDefault="009F196C" w:rsidP="009F196C">
      <w:pPr>
        <w:numPr>
          <w:ilvl w:val="0"/>
          <w:numId w:val="17"/>
        </w:numPr>
        <w:tabs>
          <w:tab w:val="left" w:pos="-1080"/>
          <w:tab w:val="left" w:pos="-720"/>
          <w:tab w:val="left" w:pos="0"/>
          <w:tab w:val="left" w:pos="360"/>
          <w:tab w:val="left" w:pos="1440"/>
          <w:tab w:val="left" w:pos="2340"/>
        </w:tabs>
        <w:snapToGrid w:val="0"/>
        <w:spacing w:line="225" w:lineRule="auto"/>
        <w:rPr>
          <w:rFonts w:ascii="Times New Roman" w:hAnsi="Times New Roman"/>
          <w:b/>
          <w:sz w:val="24"/>
          <w:szCs w:val="24"/>
        </w:rPr>
      </w:pPr>
      <w:r w:rsidRPr="009F196C">
        <w:rPr>
          <w:rFonts w:ascii="Times New Roman" w:hAnsi="Times New Roman"/>
          <w:sz w:val="24"/>
          <w:szCs w:val="24"/>
        </w:rPr>
        <w:t>Food and drink shall not be kept in refrigerators, freezers, shelves, cabinets or on countertops or bench tops where blood or OPIM are present.</w:t>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b/>
          <w:sz w:val="24"/>
          <w:szCs w:val="24"/>
        </w:rPr>
      </w:pPr>
      <w:r w:rsidRPr="009F196C">
        <w:rPr>
          <w:rFonts w:ascii="Times New Roman" w:hAnsi="Times New Roman"/>
          <w:b/>
          <w:sz w:val="24"/>
          <w:szCs w:val="24"/>
        </w:rPr>
        <w:t xml:space="preserve">Management of Exposure Incidents:  </w:t>
      </w:r>
      <w:r w:rsidRPr="009F196C">
        <w:rPr>
          <w:rFonts w:ascii="Times New Roman" w:hAnsi="Times New Roman"/>
          <w:sz w:val="24"/>
          <w:szCs w:val="24"/>
        </w:rPr>
        <w:t>Provide immediate first aid and follow post exposure follow up procedure in exposure control plan.</w:t>
      </w:r>
      <w:r w:rsidRPr="009F196C">
        <w:rPr>
          <w:rFonts w:ascii="Times New Roman" w:hAnsi="Times New Roman"/>
          <w:sz w:val="24"/>
          <w:szCs w:val="24"/>
        </w:rPr>
        <w:br/>
      </w:r>
    </w:p>
    <w:p w:rsidR="009F196C" w:rsidRPr="009F196C" w:rsidRDefault="009F196C" w:rsidP="009F196C">
      <w:pPr>
        <w:tabs>
          <w:tab w:val="left" w:pos="-1080"/>
          <w:tab w:val="left" w:pos="-720"/>
          <w:tab w:val="left" w:pos="0"/>
          <w:tab w:val="left" w:pos="360"/>
          <w:tab w:val="left" w:pos="720"/>
          <w:tab w:val="left" w:pos="1440"/>
          <w:tab w:val="left" w:pos="2340"/>
        </w:tabs>
        <w:spacing w:line="225" w:lineRule="auto"/>
        <w:rPr>
          <w:rFonts w:ascii="Times New Roman" w:hAnsi="Times New Roman"/>
          <w:color w:val="000000"/>
          <w:sz w:val="24"/>
          <w:szCs w:val="24"/>
        </w:rPr>
        <w:sectPr w:rsidR="009F196C" w:rsidRPr="009F196C" w:rsidSect="00680C4D">
          <w:endnotePr>
            <w:numFmt w:val="decimal"/>
          </w:endnotePr>
          <w:type w:val="continuous"/>
          <w:pgSz w:w="12240" w:h="15840"/>
          <w:pgMar w:top="1440" w:right="1440" w:bottom="720" w:left="1440" w:header="720" w:footer="720" w:gutter="0"/>
          <w:cols w:space="720"/>
          <w:noEndnote/>
        </w:sectPr>
      </w:pPr>
      <w:r w:rsidRPr="009F196C">
        <w:rPr>
          <w:rFonts w:ascii="Times New Roman" w:hAnsi="Times New Roman"/>
          <w:b/>
          <w:sz w:val="24"/>
          <w:szCs w:val="24"/>
        </w:rPr>
        <w:t>Contingency Plan</w:t>
      </w:r>
      <w:r w:rsidRPr="009F196C">
        <w:rPr>
          <w:rFonts w:ascii="Times New Roman" w:hAnsi="Times New Roman"/>
          <w:sz w:val="24"/>
          <w:szCs w:val="24"/>
        </w:rPr>
        <w:t xml:space="preserve">:  </w:t>
      </w:r>
      <w:r w:rsidRPr="009F196C">
        <w:rPr>
          <w:rFonts w:ascii="Times New Roman" w:hAnsi="Times New Roman"/>
          <w:color w:val="000000"/>
          <w:sz w:val="24"/>
          <w:szCs w:val="24"/>
        </w:rPr>
        <w:t>If employees determine that this SOP cannot be followed, they should stop the procedure/work activity and consult with XXXXX on how to proceed (e.g. use</w:t>
      </w:r>
      <w:r>
        <w:rPr>
          <w:rFonts w:ascii="Times New Roman" w:hAnsi="Times New Roman"/>
          <w:color w:val="000000"/>
          <w:sz w:val="24"/>
          <w:szCs w:val="24"/>
        </w:rPr>
        <w:t xml:space="preserve"> bottled water to cleanse hands </w:t>
      </w:r>
      <w:r w:rsidRPr="009F196C">
        <w:rPr>
          <w:rFonts w:ascii="Times New Roman" w:hAnsi="Times New Roman"/>
          <w:color w:val="000000"/>
          <w:sz w:val="24"/>
          <w:szCs w:val="24"/>
        </w:rPr>
        <w:t xml:space="preserve">during </w:t>
      </w:r>
      <w:r>
        <w:rPr>
          <w:rFonts w:ascii="Times New Roman" w:hAnsi="Times New Roman"/>
          <w:color w:val="000000"/>
          <w:sz w:val="24"/>
          <w:szCs w:val="24"/>
        </w:rPr>
        <w:t xml:space="preserve">a </w:t>
      </w:r>
      <w:r w:rsidRPr="009F196C">
        <w:rPr>
          <w:rFonts w:ascii="Times New Roman" w:hAnsi="Times New Roman"/>
          <w:color w:val="000000"/>
          <w:sz w:val="24"/>
          <w:szCs w:val="24"/>
        </w:rPr>
        <w:t xml:space="preserve">utility outage). XXXXX will ensure that needed equipment/supplies, etc. are provided to employees and a revised SOP is developed to address the hazards identified.   </w:t>
      </w:r>
    </w:p>
    <w:p w:rsidR="009F196C" w:rsidRPr="009F196C" w:rsidRDefault="009F196C">
      <w:pPr>
        <w:widowControl/>
        <w:autoSpaceDE/>
        <w:autoSpaceDN/>
        <w:adjustRightInd/>
        <w:rPr>
          <w:rFonts w:ascii="Times New Roman" w:hAnsi="Times New Roman"/>
          <w:sz w:val="24"/>
          <w:szCs w:val="24"/>
        </w:rPr>
      </w:pPr>
      <w:r w:rsidRPr="009F196C">
        <w:rPr>
          <w:rFonts w:ascii="Times New Roman" w:hAnsi="Times New Roman"/>
          <w:sz w:val="24"/>
          <w:szCs w:val="24"/>
        </w:rPr>
        <w:br w:type="page"/>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 w:val="24"/>
          <w:szCs w:val="24"/>
        </w:rPr>
      </w:pPr>
      <w:r>
        <w:rPr>
          <w:rFonts w:ascii="Times New Roman" w:hAnsi="Times New Roman"/>
          <w:sz w:val="24"/>
          <w:szCs w:val="24"/>
        </w:rPr>
        <w:t>APPENDIX B</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0"/>
        <w:jc w:val="both"/>
        <w:rPr>
          <w:rFonts w:ascii="Times New Roman" w:hAnsi="Times New Roman"/>
          <w:sz w:val="24"/>
          <w:szCs w:val="24"/>
        </w:rPr>
      </w:pPr>
      <w:r>
        <w:rPr>
          <w:rFonts w:ascii="Times New Roman" w:hAnsi="Times New Roman"/>
          <w:sz w:val="24"/>
          <w:szCs w:val="24"/>
        </w:rPr>
        <w:t>Organization and Address</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 w:val="24"/>
          <w:szCs w:val="24"/>
        </w:rPr>
      </w:pPr>
      <w:r>
        <w:rPr>
          <w:rFonts w:ascii="Times New Roman" w:hAnsi="Times New Roman"/>
          <w:sz w:val="24"/>
          <w:szCs w:val="24"/>
        </w:rPr>
        <w:t>HEPATITIS B</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 w:val="24"/>
          <w:szCs w:val="24"/>
        </w:rPr>
      </w:pPr>
      <w:r>
        <w:rPr>
          <w:rFonts w:ascii="Times New Roman" w:hAnsi="Times New Roman"/>
          <w:sz w:val="24"/>
          <w:szCs w:val="24"/>
        </w:rPr>
        <w:t>Vaccination Declination</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tLeast"/>
        <w:rPr>
          <w:rFonts w:ascii="Times New Roman" w:hAnsi="Times New Roman"/>
          <w:sz w:val="24"/>
          <w:szCs w:val="24"/>
        </w:rPr>
      </w:pPr>
    </w:p>
    <w:p w:rsidR="0085181F" w:rsidRDefault="0085181F">
      <w:pPr>
        <w:pStyle w:val="1Technical"/>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tLeast"/>
        <w:rPr>
          <w:rFonts w:ascii="Times New Roman" w:hAnsi="Times New Roman"/>
        </w:rPr>
      </w:pPr>
      <w:r>
        <w:rPr>
          <w:rFonts w:ascii="Times New Roman" w:hAnsi="Times New Roman"/>
        </w:rPr>
        <w:t xml:space="preserve">I understand that due to my occupational exposure to blood or other potentially infectious materials I may be at risk of acquiring hepatitis B virus (HBV) infection.  I have been given the opportunity to be vaccinated with hepatitis B vaccination </w:t>
      </w:r>
      <w:proofErr w:type="gramStart"/>
      <w:r>
        <w:rPr>
          <w:rFonts w:ascii="Times New Roman" w:hAnsi="Times New Roman"/>
        </w:rPr>
        <w:t>at this time</w:t>
      </w:r>
      <w:proofErr w:type="gramEnd"/>
      <w:r>
        <w:rPr>
          <w:rFonts w:ascii="Times New Roman" w:hAnsi="Times New Roman"/>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Print Name: _____________________________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Job Classification: ________________________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Date: __________________</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Signature</w:t>
      </w: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85181F" w:rsidRDefault="0085181F">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sectPr w:rsidR="0085181F">
      <w:footerReference w:type="even" r:id="rId11"/>
      <w:footerReference w:type="default" r:id="rId12"/>
      <w:footerReference w:type="first" r:id="rId13"/>
      <w:footnotePr>
        <w:numRestart w:val="eachSect"/>
      </w:footnotePr>
      <w:endnotePr>
        <w:numFmt w:val="decimal"/>
      </w:endnotePr>
      <w:type w:val="continuous"/>
      <w:pgSz w:w="12240" w:h="15840"/>
      <w:pgMar w:top="1620" w:right="1440" w:bottom="153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C4" w:rsidRDefault="003526C4">
      <w:r>
        <w:separator/>
      </w:r>
    </w:p>
  </w:endnote>
  <w:endnote w:type="continuationSeparator" w:id="0">
    <w:p w:rsidR="003526C4" w:rsidRDefault="003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50" w:rsidRPr="00742F50" w:rsidRDefault="00742F50">
    <w:pPr>
      <w:pStyle w:val="Footer"/>
      <w:rPr>
        <w:sz w:val="16"/>
      </w:rPr>
    </w:pPr>
    <w:r w:rsidRPr="00742F50">
      <w:rPr>
        <w:sz w:val="16"/>
      </w:rPr>
      <w:t>MIOSHA/CET-5230</w:t>
    </w:r>
    <w:r>
      <w:rPr>
        <w:sz w:val="16"/>
      </w:rPr>
      <w:t xml:space="preserve"> (09/17)</w:t>
    </w:r>
    <w:r>
      <w:rPr>
        <w:sz w:val="16"/>
      </w:rPr>
      <w:tab/>
    </w:r>
    <w:r>
      <w:rPr>
        <w:sz w:val="16"/>
      </w:rPr>
      <w:tab/>
      <w:t xml:space="preserve">                             </w:t>
    </w:r>
    <w:r>
      <w:rPr>
        <w:rFonts w:ascii="Times New Roman" w:hAnsi="Times New Roman"/>
        <w:sz w:val="16"/>
      </w:rPr>
      <w:t>AUTHORITY:  P.A. 154 of 1974</w:t>
    </w:r>
  </w:p>
  <w:p w:rsidR="00742F50" w:rsidRDefault="0074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46" w:rsidRDefault="004C1E4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C1E46" w:rsidRDefault="004C1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46" w:rsidRDefault="004C1E4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947F3">
      <w:rPr>
        <w:rStyle w:val="PageNumber"/>
        <w:noProof/>
      </w:rPr>
      <w:t>11</w:t>
    </w:r>
    <w:r>
      <w:rPr>
        <w:rStyle w:val="PageNumber"/>
      </w:rPr>
      <w:fldChar w:fldCharType="end"/>
    </w:r>
  </w:p>
  <w:p w:rsidR="004C1E46" w:rsidRDefault="004C1E46">
    <w:pPr>
      <w:pStyle w:val="Footer"/>
    </w:pPr>
    <w:r>
      <w:rPr>
        <w:rFonts w:ascii="Times New Roman" w:hAnsi="Times New Roman"/>
        <w:b/>
        <w:bCs/>
        <w:sz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46" w:rsidRDefault="004C1E46">
    <w:pPr>
      <w:pStyle w:val="Footer"/>
    </w:pPr>
    <w:r>
      <w:rPr>
        <w:rFonts w:ascii="Times New Roman" w:hAnsi="Times New Roman"/>
        <w:sz w:val="16"/>
      </w:rPr>
      <w:t>M</w:t>
    </w:r>
    <w:r w:rsidR="000B2026">
      <w:rPr>
        <w:rFonts w:ascii="Times New Roman" w:hAnsi="Times New Roman"/>
        <w:sz w:val="16"/>
      </w:rPr>
      <w:t>IOSHA/CET-</w:t>
    </w:r>
    <w:proofErr w:type="gramStart"/>
    <w:r w:rsidR="000B2026">
      <w:rPr>
        <w:rFonts w:ascii="Times New Roman" w:hAnsi="Times New Roman"/>
        <w:sz w:val="16"/>
      </w:rPr>
      <w:t>5230  (</w:t>
    </w:r>
    <w:proofErr w:type="gramEnd"/>
    <w:r w:rsidR="000B2026">
      <w:rPr>
        <w:rFonts w:ascii="Times New Roman" w:hAnsi="Times New Roman"/>
        <w:sz w:val="16"/>
      </w:rPr>
      <w:t>02</w:t>
    </w:r>
    <w:r>
      <w:rPr>
        <w:rFonts w:ascii="Times New Roman" w:hAnsi="Times New Roman"/>
        <w:sz w:val="16"/>
      </w:rPr>
      <w:t>/</w:t>
    </w:r>
    <w:r w:rsidR="00CF6548">
      <w:rPr>
        <w:rFonts w:ascii="Times New Roman" w:hAnsi="Times New Roman"/>
        <w:sz w:val="16"/>
      </w:rPr>
      <w:t>1</w:t>
    </w:r>
    <w:r w:rsidR="00DC01E1">
      <w:rPr>
        <w:rFonts w:ascii="Times New Roman" w:hAnsi="Times New Roman"/>
        <w:sz w:val="16"/>
      </w:rPr>
      <w:t>5</w:t>
    </w:r>
    <w:r>
      <w:rPr>
        <w:rFonts w:ascii="Times New Roman" w:hAnsi="Times New Roman"/>
        <w:sz w:val="16"/>
      </w:rPr>
      <w:t>)</w:t>
    </w:r>
    <w:r>
      <w:rPr>
        <w:rFonts w:ascii="Times New Roman" w:hAnsi="Times New Roman"/>
        <w:b/>
        <w:bCs/>
        <w:sz w:val="16"/>
      </w:rPr>
      <w:tab/>
      <w:t xml:space="preserve">                                                                    </w:t>
    </w:r>
    <w:r>
      <w:rPr>
        <w:rFonts w:ascii="Times New Roman" w:hAnsi="Times New Roman"/>
        <w:b/>
        <w:bCs/>
        <w:sz w:val="16"/>
      </w:rPr>
      <w:tab/>
    </w:r>
    <w:r>
      <w:rPr>
        <w:rFonts w:ascii="Times New Roman" w:hAnsi="Times New Roman"/>
        <w:sz w:val="16"/>
      </w:rPr>
      <w:t>AUTHORITY:  P.A. 154 of 1974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C4" w:rsidRDefault="003526C4">
      <w:r>
        <w:separator/>
      </w:r>
    </w:p>
  </w:footnote>
  <w:footnote w:type="continuationSeparator" w:id="0">
    <w:p w:rsidR="003526C4" w:rsidRDefault="0035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435"/>
    <w:multiLevelType w:val="hybridMultilevel"/>
    <w:tmpl w:val="E0D0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C488B"/>
    <w:multiLevelType w:val="hybridMultilevel"/>
    <w:tmpl w:val="28189BD0"/>
    <w:lvl w:ilvl="0" w:tplc="90A488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8014493"/>
    <w:multiLevelType w:val="hybridMultilevel"/>
    <w:tmpl w:val="0F3A97F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557E5C"/>
    <w:multiLevelType w:val="hybridMultilevel"/>
    <w:tmpl w:val="C334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1BE8"/>
    <w:multiLevelType w:val="hybridMultilevel"/>
    <w:tmpl w:val="20D4CB46"/>
    <w:lvl w:ilvl="0" w:tplc="327657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68C2978"/>
    <w:multiLevelType w:val="hybridMultilevel"/>
    <w:tmpl w:val="1B5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C63AF"/>
    <w:multiLevelType w:val="hybridMultilevel"/>
    <w:tmpl w:val="DE54F55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6181F81"/>
    <w:multiLevelType w:val="hybridMultilevel"/>
    <w:tmpl w:val="F6E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43E4"/>
    <w:multiLevelType w:val="hybridMultilevel"/>
    <w:tmpl w:val="AD62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B23C4A"/>
    <w:multiLevelType w:val="multilevel"/>
    <w:tmpl w:val="5516B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3484B"/>
    <w:multiLevelType w:val="hybridMultilevel"/>
    <w:tmpl w:val="7996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05F9"/>
    <w:multiLevelType w:val="hybridMultilevel"/>
    <w:tmpl w:val="9FBA0F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D59AA"/>
    <w:multiLevelType w:val="hybridMultilevel"/>
    <w:tmpl w:val="406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189A"/>
    <w:multiLevelType w:val="hybridMultilevel"/>
    <w:tmpl w:val="FD2C30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8123D"/>
    <w:multiLevelType w:val="hybridMultilevel"/>
    <w:tmpl w:val="43FA63B6"/>
    <w:lvl w:ilvl="0" w:tplc="7338BE18">
      <w:start w:val="1"/>
      <w:numFmt w:val="decimal"/>
      <w:lvlText w:val="%1)"/>
      <w:lvlJc w:val="left"/>
      <w:pPr>
        <w:ind w:left="540" w:hanging="4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7D48018E"/>
    <w:multiLevelType w:val="hybridMultilevel"/>
    <w:tmpl w:val="B0D44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F9C5889"/>
    <w:multiLevelType w:val="hybridMultilevel"/>
    <w:tmpl w:val="6DE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6"/>
  </w:num>
  <w:num w:numId="6">
    <w:abstractNumId w:val="5"/>
  </w:num>
  <w:num w:numId="7">
    <w:abstractNumId w:val="4"/>
  </w:num>
  <w:num w:numId="8">
    <w:abstractNumId w:val="2"/>
  </w:num>
  <w:num w:numId="9">
    <w:abstractNumId w:val="3"/>
  </w:num>
  <w:num w:numId="10">
    <w:abstractNumId w:val="1"/>
  </w:num>
  <w:num w:numId="11">
    <w:abstractNumId w:val="6"/>
  </w:num>
  <w:num w:numId="12">
    <w:abstractNumId w:val="12"/>
  </w:num>
  <w:num w:numId="13">
    <w:abstractNumId w:val="14"/>
  </w:num>
  <w:num w:numId="14">
    <w:abstractNumId w:val="15"/>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F"/>
    <w:rsid w:val="00022A5D"/>
    <w:rsid w:val="00031A12"/>
    <w:rsid w:val="0004561B"/>
    <w:rsid w:val="000947F3"/>
    <w:rsid w:val="000B2026"/>
    <w:rsid w:val="000D14E4"/>
    <w:rsid w:val="000F22F9"/>
    <w:rsid w:val="00112594"/>
    <w:rsid w:val="0016495C"/>
    <w:rsid w:val="001D545F"/>
    <w:rsid w:val="00277B49"/>
    <w:rsid w:val="002A71C5"/>
    <w:rsid w:val="00310CC1"/>
    <w:rsid w:val="003526C4"/>
    <w:rsid w:val="0039031B"/>
    <w:rsid w:val="003D2319"/>
    <w:rsid w:val="004C1E46"/>
    <w:rsid w:val="00516DAC"/>
    <w:rsid w:val="00534644"/>
    <w:rsid w:val="005F73B5"/>
    <w:rsid w:val="00673411"/>
    <w:rsid w:val="00680C4D"/>
    <w:rsid w:val="006A1959"/>
    <w:rsid w:val="00730134"/>
    <w:rsid w:val="00742F50"/>
    <w:rsid w:val="0075359D"/>
    <w:rsid w:val="00780060"/>
    <w:rsid w:val="007831B1"/>
    <w:rsid w:val="00785456"/>
    <w:rsid w:val="00800007"/>
    <w:rsid w:val="00806322"/>
    <w:rsid w:val="0085181F"/>
    <w:rsid w:val="008E03CA"/>
    <w:rsid w:val="009559B6"/>
    <w:rsid w:val="009616FB"/>
    <w:rsid w:val="00994E66"/>
    <w:rsid w:val="00997CD6"/>
    <w:rsid w:val="009A6269"/>
    <w:rsid w:val="009B3FE1"/>
    <w:rsid w:val="009E506C"/>
    <w:rsid w:val="009F196C"/>
    <w:rsid w:val="00A04B2F"/>
    <w:rsid w:val="00A53105"/>
    <w:rsid w:val="00B17749"/>
    <w:rsid w:val="00B64B36"/>
    <w:rsid w:val="00BB7458"/>
    <w:rsid w:val="00C01404"/>
    <w:rsid w:val="00C24CC9"/>
    <w:rsid w:val="00CC0F10"/>
    <w:rsid w:val="00CC610E"/>
    <w:rsid w:val="00CF6548"/>
    <w:rsid w:val="00D60D77"/>
    <w:rsid w:val="00D63366"/>
    <w:rsid w:val="00D87383"/>
    <w:rsid w:val="00DC01E1"/>
    <w:rsid w:val="00DD3899"/>
    <w:rsid w:val="00E33B4D"/>
    <w:rsid w:val="00EE4A48"/>
    <w:rsid w:val="00F132A6"/>
    <w:rsid w:val="00F66948"/>
    <w:rsid w:val="00F77883"/>
    <w:rsid w:val="00FB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3074"/>
    <o:shapelayout v:ext="edit">
      <o:idmap v:ext="edit" data="1"/>
    </o:shapelayout>
  </w:shapeDefaults>
  <w:decimalSymbol w:val="."/>
  <w:listSeparator w:val=","/>
  <w15:docId w15:val="{DEC33C6C-38ED-4DF0-A409-51187A5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Times New" w:hAnsi="Times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New" w:hAnsi="Times New"/>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New" w:hAnsi="Times New"/>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New" w:hAnsi="Times New"/>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New" w:hAnsi="Times New"/>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New" w:hAnsi="Times New"/>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New" w:hAnsi="Times New"/>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New" w:hAnsi="Times New"/>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New" w:hAnsi="Times New"/>
      <w:sz w:val="24"/>
      <w:szCs w:val="24"/>
    </w:rPr>
  </w:style>
  <w:style w:type="paragraph" w:customStyle="1" w:styleId="1Technical">
    <w:name w:val="1Technical"/>
    <w:pPr>
      <w:widowControl w:val="0"/>
      <w:autoSpaceDE w:val="0"/>
      <w:autoSpaceDN w:val="0"/>
      <w:adjustRightInd w:val="0"/>
      <w:jc w:val="both"/>
    </w:pPr>
    <w:rPr>
      <w:rFonts w:ascii="Times New" w:hAnsi="Times New"/>
      <w:sz w:val="24"/>
      <w:szCs w:val="24"/>
    </w:rPr>
  </w:style>
  <w:style w:type="paragraph" w:customStyle="1" w:styleId="2Technical">
    <w:name w:val="2Technical"/>
    <w:pPr>
      <w:widowControl w:val="0"/>
      <w:autoSpaceDE w:val="0"/>
      <w:autoSpaceDN w:val="0"/>
      <w:adjustRightInd w:val="0"/>
      <w:jc w:val="both"/>
    </w:pPr>
    <w:rPr>
      <w:rFonts w:ascii="Times New" w:hAnsi="Times New"/>
      <w:sz w:val="24"/>
      <w:szCs w:val="24"/>
    </w:rPr>
  </w:style>
  <w:style w:type="paragraph" w:customStyle="1" w:styleId="3Technical">
    <w:name w:val="3Technical"/>
    <w:pPr>
      <w:widowControl w:val="0"/>
      <w:autoSpaceDE w:val="0"/>
      <w:autoSpaceDN w:val="0"/>
      <w:adjustRightInd w:val="0"/>
      <w:jc w:val="both"/>
    </w:pPr>
    <w:rPr>
      <w:rFonts w:ascii="Times New" w:hAnsi="Times New"/>
      <w:sz w:val="24"/>
      <w:szCs w:val="24"/>
    </w:rPr>
  </w:style>
  <w:style w:type="paragraph" w:customStyle="1" w:styleId="4Technical">
    <w:name w:val="4Technical"/>
    <w:pPr>
      <w:widowControl w:val="0"/>
      <w:autoSpaceDE w:val="0"/>
      <w:autoSpaceDN w:val="0"/>
      <w:adjustRightInd w:val="0"/>
      <w:jc w:val="both"/>
    </w:pPr>
    <w:rPr>
      <w:rFonts w:ascii="Times New" w:hAnsi="Times New"/>
      <w:sz w:val="24"/>
      <w:szCs w:val="24"/>
    </w:rPr>
  </w:style>
  <w:style w:type="paragraph" w:customStyle="1" w:styleId="5Technical">
    <w:name w:val="5Technical"/>
    <w:pPr>
      <w:widowControl w:val="0"/>
      <w:autoSpaceDE w:val="0"/>
      <w:autoSpaceDN w:val="0"/>
      <w:adjustRightInd w:val="0"/>
      <w:jc w:val="both"/>
    </w:pPr>
    <w:rPr>
      <w:rFonts w:ascii="Times New" w:hAnsi="Times New"/>
      <w:sz w:val="24"/>
      <w:szCs w:val="24"/>
    </w:rPr>
  </w:style>
  <w:style w:type="paragraph" w:customStyle="1" w:styleId="6Technical">
    <w:name w:val="6Technical"/>
    <w:pPr>
      <w:widowControl w:val="0"/>
      <w:autoSpaceDE w:val="0"/>
      <w:autoSpaceDN w:val="0"/>
      <w:adjustRightInd w:val="0"/>
      <w:jc w:val="both"/>
    </w:pPr>
    <w:rPr>
      <w:rFonts w:ascii="Times New" w:hAnsi="Times New"/>
      <w:sz w:val="24"/>
      <w:szCs w:val="24"/>
    </w:rPr>
  </w:style>
  <w:style w:type="paragraph" w:customStyle="1" w:styleId="7Technical">
    <w:name w:val="7Technical"/>
    <w:pPr>
      <w:widowControl w:val="0"/>
      <w:autoSpaceDE w:val="0"/>
      <w:autoSpaceDN w:val="0"/>
      <w:adjustRightInd w:val="0"/>
      <w:jc w:val="both"/>
    </w:pPr>
    <w:rPr>
      <w:rFonts w:ascii="Times New" w:hAnsi="Times New"/>
      <w:sz w:val="24"/>
      <w:szCs w:val="24"/>
    </w:rPr>
  </w:style>
  <w:style w:type="paragraph" w:customStyle="1" w:styleId="8Technical">
    <w:name w:val="8Technical"/>
    <w:pPr>
      <w:widowControl w:val="0"/>
      <w:autoSpaceDE w:val="0"/>
      <w:autoSpaceDN w:val="0"/>
      <w:adjustRightInd w:val="0"/>
      <w:jc w:val="both"/>
    </w:pPr>
    <w:rPr>
      <w:rFonts w:ascii="Times New" w:hAnsi="Times New"/>
      <w:sz w:val="24"/>
      <w:szCs w:val="24"/>
    </w:rPr>
  </w:style>
  <w:style w:type="paragraph" w:customStyle="1" w:styleId="1Document">
    <w:name w:val="1Document"/>
    <w:pPr>
      <w:keepNext/>
      <w:widowControl w:val="0"/>
      <w:autoSpaceDE w:val="0"/>
      <w:autoSpaceDN w:val="0"/>
      <w:adjustRightInd w:val="0"/>
      <w:jc w:val="center"/>
    </w:pPr>
    <w:rPr>
      <w:rFonts w:ascii="Times New" w:hAnsi="Times New"/>
      <w:sz w:val="24"/>
      <w:szCs w:val="24"/>
    </w:rPr>
  </w:style>
  <w:style w:type="paragraph" w:customStyle="1" w:styleId="2Document">
    <w:name w:val="2Document"/>
    <w:pPr>
      <w:widowControl w:val="0"/>
      <w:autoSpaceDE w:val="0"/>
      <w:autoSpaceDN w:val="0"/>
      <w:adjustRightInd w:val="0"/>
      <w:jc w:val="both"/>
    </w:pPr>
    <w:rPr>
      <w:rFonts w:ascii="Times New" w:hAnsi="Times New"/>
      <w:sz w:val="24"/>
      <w:szCs w:val="24"/>
    </w:rPr>
  </w:style>
  <w:style w:type="paragraph" w:customStyle="1" w:styleId="3Document">
    <w:name w:val="3Document"/>
    <w:pPr>
      <w:widowControl w:val="0"/>
      <w:autoSpaceDE w:val="0"/>
      <w:autoSpaceDN w:val="0"/>
      <w:adjustRightInd w:val="0"/>
      <w:jc w:val="both"/>
    </w:pPr>
    <w:rPr>
      <w:rFonts w:ascii="Times New" w:hAnsi="Times New"/>
      <w:sz w:val="24"/>
      <w:szCs w:val="24"/>
    </w:rPr>
  </w:style>
  <w:style w:type="paragraph" w:customStyle="1" w:styleId="4Document">
    <w:name w:val="4Document"/>
    <w:pPr>
      <w:widowControl w:val="0"/>
      <w:autoSpaceDE w:val="0"/>
      <w:autoSpaceDN w:val="0"/>
      <w:adjustRightInd w:val="0"/>
    </w:pPr>
    <w:rPr>
      <w:rFonts w:ascii="Times New" w:hAnsi="Times New"/>
      <w:sz w:val="24"/>
      <w:szCs w:val="24"/>
    </w:rPr>
  </w:style>
  <w:style w:type="paragraph" w:customStyle="1" w:styleId="5Document">
    <w:name w:val="5Document"/>
    <w:pPr>
      <w:widowControl w:val="0"/>
      <w:autoSpaceDE w:val="0"/>
      <w:autoSpaceDN w:val="0"/>
      <w:adjustRightInd w:val="0"/>
      <w:ind w:left="720"/>
      <w:jc w:val="both"/>
    </w:pPr>
    <w:rPr>
      <w:rFonts w:ascii="Times New" w:hAnsi="Times New"/>
      <w:sz w:val="24"/>
      <w:szCs w:val="24"/>
    </w:rPr>
  </w:style>
  <w:style w:type="paragraph" w:customStyle="1" w:styleId="6Document">
    <w:name w:val="6Document"/>
    <w:pPr>
      <w:widowControl w:val="0"/>
      <w:autoSpaceDE w:val="0"/>
      <w:autoSpaceDN w:val="0"/>
      <w:adjustRightInd w:val="0"/>
      <w:ind w:left="720" w:right="720"/>
      <w:jc w:val="both"/>
    </w:pPr>
    <w:rPr>
      <w:rFonts w:ascii="Times New" w:hAnsi="Times New"/>
      <w:sz w:val="24"/>
      <w:szCs w:val="24"/>
    </w:rPr>
  </w:style>
  <w:style w:type="paragraph" w:customStyle="1" w:styleId="7Document">
    <w:name w:val="7Document"/>
    <w:pPr>
      <w:widowControl w:val="0"/>
      <w:autoSpaceDE w:val="0"/>
      <w:autoSpaceDN w:val="0"/>
      <w:adjustRightInd w:val="0"/>
      <w:ind w:left="1440"/>
      <w:jc w:val="both"/>
    </w:pPr>
    <w:rPr>
      <w:rFonts w:ascii="Times New" w:hAnsi="Times New"/>
      <w:sz w:val="24"/>
      <w:szCs w:val="24"/>
    </w:rPr>
  </w:style>
  <w:style w:type="paragraph" w:customStyle="1" w:styleId="8Document">
    <w:name w:val="8Document"/>
    <w:pPr>
      <w:widowControl w:val="0"/>
      <w:autoSpaceDE w:val="0"/>
      <w:autoSpaceDN w:val="0"/>
      <w:adjustRightInd w:val="0"/>
      <w:ind w:left="1440" w:right="720"/>
      <w:jc w:val="both"/>
    </w:pPr>
    <w:rPr>
      <w:rFonts w:ascii="Times New" w:hAnsi="Times New"/>
      <w:sz w:val="24"/>
      <w:szCs w:val="24"/>
    </w:rPr>
  </w:style>
  <w:style w:type="character" w:customStyle="1" w:styleId="DocInit">
    <w:name w:val="Doc Init"/>
  </w:style>
  <w:style w:type="character" w:customStyle="1" w:styleId="Bibliogrphy">
    <w:name w:val="Bibliogrphy"/>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jc w:val="both"/>
    </w:pPr>
    <w:rPr>
      <w:rFonts w:ascii="Times New Roman" w:hAnsi="Times New Roman"/>
      <w:sz w:val="24"/>
      <w:szCs w:val="24"/>
    </w:rPr>
  </w:style>
  <w:style w:type="paragraph" w:styleId="BodyTextIndent2">
    <w:name w:val="Body Text Indent 2"/>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hanging="292"/>
      <w:jc w:val="both"/>
    </w:pPr>
    <w:rPr>
      <w:rFonts w:ascii="Times New Roman" w:hAnsi="Times New Roman"/>
      <w:sz w:val="24"/>
      <w:szCs w:val="24"/>
    </w:rPr>
  </w:style>
  <w:style w:type="paragraph" w:styleId="BodyText">
    <w:name w:val="Body Tex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pPr>
    <w:rPr>
      <w:rFonts w:ascii="Times New Roman" w:hAnsi="Times New Roman"/>
    </w:rPr>
  </w:style>
  <w:style w:type="paragraph" w:styleId="BodyTextIndent3">
    <w:name w:val="Body Text Indent 3"/>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jc w:val="both"/>
    </w:pPr>
    <w:rPr>
      <w:rFonts w:ascii="Times New Roman" w:hAnsi="Times New Roman"/>
      <w:sz w:val="24"/>
      <w:szCs w:val="24"/>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3D2319"/>
    <w:pPr>
      <w:ind w:left="720"/>
    </w:pPr>
  </w:style>
  <w:style w:type="paragraph" w:styleId="BalloonText">
    <w:name w:val="Balloon Text"/>
    <w:basedOn w:val="Normal"/>
    <w:link w:val="BalloonTextChar"/>
    <w:rsid w:val="002A71C5"/>
    <w:rPr>
      <w:rFonts w:ascii="Tahoma" w:hAnsi="Tahoma" w:cs="Tahoma"/>
      <w:sz w:val="16"/>
      <w:szCs w:val="16"/>
    </w:rPr>
  </w:style>
  <w:style w:type="character" w:customStyle="1" w:styleId="BalloonTextChar">
    <w:name w:val="Balloon Text Char"/>
    <w:link w:val="BalloonText"/>
    <w:rsid w:val="002A71C5"/>
    <w:rPr>
      <w:rFonts w:ascii="Tahoma" w:hAnsi="Tahoma" w:cs="Tahoma"/>
      <w:sz w:val="16"/>
      <w:szCs w:val="16"/>
    </w:rPr>
  </w:style>
  <w:style w:type="paragraph" w:styleId="Revision">
    <w:name w:val="Revision"/>
    <w:hidden/>
    <w:uiPriority w:val="99"/>
    <w:semiHidden/>
    <w:rsid w:val="00022A5D"/>
    <w:rPr>
      <w:rFonts w:ascii="Times New" w:hAnsi="Times New"/>
    </w:rPr>
  </w:style>
  <w:style w:type="paragraph" w:styleId="NormalWeb">
    <w:name w:val="Normal (Web)"/>
    <w:basedOn w:val="Normal"/>
    <w:uiPriority w:val="99"/>
    <w:semiHidden/>
    <w:unhideWhenUsed/>
    <w:rsid w:val="009F196C"/>
    <w:pPr>
      <w:widowControl/>
      <w:autoSpaceDE/>
      <w:autoSpaceDN/>
      <w:adjustRightInd/>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742F50"/>
    <w:rPr>
      <w:rFonts w:ascii="Times New" w:hAnsi="Times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68116">
      <w:bodyDiv w:val="1"/>
      <w:marLeft w:val="0"/>
      <w:marRight w:val="0"/>
      <w:marTop w:val="0"/>
      <w:marBottom w:val="0"/>
      <w:divBdr>
        <w:top w:val="none" w:sz="0" w:space="0" w:color="auto"/>
        <w:left w:val="none" w:sz="0" w:space="0" w:color="auto"/>
        <w:bottom w:val="none" w:sz="0" w:space="0" w:color="auto"/>
        <w:right w:val="none" w:sz="0" w:space="0" w:color="auto"/>
      </w:divBdr>
    </w:div>
    <w:div w:id="20217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3129</Words>
  <Characters>19642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Sample Bloodborne Infectious Diseases Exposure Control Plan - Limited Exposure</vt:lpstr>
    </vt:vector>
  </TitlesOfParts>
  <Company>LARA</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Bloodborne Infectious Diseases Exposure Control Plan - Limited Exposure</dc:title>
  <dc:subject>Sample Bloodborne Infectious Diseases Exposure Control Plan</dc:subject>
  <dc:creator>MIOSHA Consultation Education and Training</dc:creator>
  <cp:keywords>Sample Bloodborne Infectious Diseases Exposure Control Plan - Limited Exposure, CET-5230, Occupational Health Handout, LARA, MIOSHA, CET</cp:keywords>
  <dc:description/>
  <cp:lastModifiedBy>Craig a. Bloxsom</cp:lastModifiedBy>
  <cp:revision>2</cp:revision>
  <cp:lastPrinted>2004-03-26T20:45:00Z</cp:lastPrinted>
  <dcterms:created xsi:type="dcterms:W3CDTF">2017-10-03T12:45:00Z</dcterms:created>
  <dcterms:modified xsi:type="dcterms:W3CDTF">2017-10-03T12:45:00Z</dcterms:modified>
  <cp:category>CET-5230</cp:category>
</cp:coreProperties>
</file>